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5B" w:rsidRPr="000C5548" w:rsidRDefault="003D708E" w:rsidP="000C5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48">
        <w:rPr>
          <w:rFonts w:ascii="Times New Roman" w:hAnsi="Times New Roman" w:cs="Times New Roman"/>
          <w:b/>
          <w:sz w:val="24"/>
          <w:szCs w:val="24"/>
        </w:rPr>
        <w:t>ОПАСНЫЕ «РОДСТВЕННИКИ»:</w:t>
      </w:r>
    </w:p>
    <w:p w:rsidR="003D708E" w:rsidRPr="000C5548" w:rsidRDefault="003D708E" w:rsidP="000C5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48">
        <w:rPr>
          <w:rFonts w:ascii="Times New Roman" w:hAnsi="Times New Roman" w:cs="Times New Roman"/>
          <w:b/>
          <w:sz w:val="24"/>
          <w:szCs w:val="24"/>
        </w:rPr>
        <w:t>Порнография и насилие по отношению к интимному партнеру</w:t>
      </w:r>
    </w:p>
    <w:p w:rsidR="003D708E" w:rsidRDefault="000C5548" w:rsidP="000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Клаудио и Памела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Консуегра</w:t>
      </w:r>
      <w:proofErr w:type="spellEnd"/>
    </w:p>
    <w:p w:rsidR="000C5548" w:rsidRPr="00192468" w:rsidRDefault="000C5548" w:rsidP="000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Международный журнал для пасторов </w:t>
      </w:r>
      <w:r w:rsidRPr="000C5548">
        <w:rPr>
          <w:rFonts w:ascii="Times New Roman" w:hAnsi="Times New Roman" w:cs="Times New Roman"/>
          <w:i/>
          <w:sz w:val="24"/>
          <w:szCs w:val="24"/>
          <w:lang w:val="en-US"/>
        </w:rPr>
        <w:t>Ministry</w:t>
      </w:r>
    </w:p>
    <w:p w:rsidR="000C5548" w:rsidRDefault="000C5548" w:rsidP="000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2019</w:t>
      </w:r>
    </w:p>
    <w:p w:rsidR="000C5548" w:rsidRDefault="000C5548">
      <w:pPr>
        <w:rPr>
          <w:rFonts w:ascii="Times New Roman" w:hAnsi="Times New Roman" w:cs="Times New Roman"/>
          <w:sz w:val="24"/>
          <w:szCs w:val="24"/>
        </w:rPr>
      </w:pPr>
    </w:p>
    <w:p w:rsidR="000C5548" w:rsidRDefault="000C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Порнография – глобальная 97-миллиардная индустрия. Из этой суммы 12 миллиардов долларов поступает из США.  Потребление порнографии в Штатах резко выросло после % того, как людям стали более доступны интернет и смартфоны. Более 77% американцев смотрят порно хотя бы раз в месяц. По меньшей мере 30% всего интернет-трафика используется порно-сайтами. А как обстоят дела в церкви?</w:t>
      </w:r>
    </w:p>
    <w:p w:rsidR="00600311" w:rsidRDefault="000C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«64%</w:t>
      </w:r>
      <w:r w:rsidR="00600311">
        <w:rPr>
          <w:rFonts w:ascii="Times New Roman" w:hAnsi="Times New Roman" w:cs="Times New Roman"/>
          <w:sz w:val="24"/>
          <w:szCs w:val="24"/>
        </w:rPr>
        <w:t xml:space="preserve"> считающих себя христианами мужчин и 15% христианских женщин смотрят порно хотя бы раз в месяц» (по сравнению с 65% не считающих себя христианами мужчин и 30% не считающих себя христианками женщин). </w:t>
      </w:r>
    </w:p>
    <w:p w:rsidR="000C5548" w:rsidRDefault="00600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«33% священнослужителей посещали вебсайты с порнографическим контентом.  Из них 53% признают, что заходили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порносайты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несколько раз за последний год, а 18% смотрят порно</w:t>
      </w:r>
      <w:r w:rsidR="00F129DB">
        <w:rPr>
          <w:rFonts w:ascii="Times New Roman" w:hAnsi="Times New Roman" w:cs="Times New Roman"/>
          <w:sz w:val="24"/>
          <w:szCs w:val="24"/>
        </w:rPr>
        <w:t xml:space="preserve"> от «нескольких раз в месяц» до «чаще одного раза в неделю».</w:t>
      </w:r>
    </w:p>
    <w:p w:rsidR="00F129DB" w:rsidRDefault="00F1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21% молодежных пасторов и 14% пасторов признают, что страдают пристрастием к порнографии.</w:t>
      </w:r>
    </w:p>
    <w:p w:rsidR="00F129DB" w:rsidRDefault="00F12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вызывает серьезную озабоченность, потому что порнография – прямая противоположность того, каким должно быть поведение христианина. Порнография обещает доставить удовольствие, но на самом деле сеет боль. В порнографических фильмах женщину н</w:t>
      </w:r>
      <w:r w:rsidR="00B910CC">
        <w:rPr>
          <w:rFonts w:ascii="Times New Roman" w:hAnsi="Times New Roman" w:cs="Times New Roman"/>
          <w:sz w:val="24"/>
          <w:szCs w:val="24"/>
        </w:rPr>
        <w:t>е уважают, принуждают, применяют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ней физическое и вербальное насилие</w:t>
      </w:r>
      <w:r w:rsidR="00B910CC">
        <w:rPr>
          <w:rFonts w:ascii="Times New Roman" w:hAnsi="Times New Roman" w:cs="Times New Roman"/>
          <w:sz w:val="24"/>
          <w:szCs w:val="24"/>
        </w:rPr>
        <w:t>, и это формирует соответствующее мнение и поведения общества.</w:t>
      </w:r>
    </w:p>
    <w:p w:rsidR="00B910CC" w:rsidRDefault="00814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 и не все порно изображает физическое и вербальное насилие, но даже оно оказывает свое негативное влияние. Многочисленные исследования показывают, что даже те, кто потребляет порно контент, в котором нет насилия, поддерживают и популяризируют </w:t>
      </w:r>
      <w:r w:rsidR="00665175">
        <w:rPr>
          <w:rFonts w:ascii="Times New Roman" w:hAnsi="Times New Roman" w:cs="Times New Roman"/>
          <w:sz w:val="24"/>
          <w:szCs w:val="24"/>
        </w:rPr>
        <w:t xml:space="preserve">насилие и сексуальную агрессию, направленную на женщин и девочек. Наиболее вероятным может быть объяснение, что в порно мужчина изображен сильным и доминирующим, а </w:t>
      </w:r>
      <w:r w:rsidR="009133C7">
        <w:rPr>
          <w:rFonts w:ascii="Times New Roman" w:hAnsi="Times New Roman" w:cs="Times New Roman"/>
          <w:sz w:val="24"/>
          <w:szCs w:val="24"/>
        </w:rPr>
        <w:t xml:space="preserve">женщина </w:t>
      </w:r>
      <w:r w:rsidR="00665175">
        <w:rPr>
          <w:rFonts w:ascii="Times New Roman" w:hAnsi="Times New Roman" w:cs="Times New Roman"/>
          <w:sz w:val="24"/>
          <w:szCs w:val="24"/>
        </w:rPr>
        <w:t xml:space="preserve">мягкой и покорной. Такое отношение закладывает </w:t>
      </w:r>
      <w:r w:rsidR="009133C7">
        <w:rPr>
          <w:rFonts w:ascii="Times New Roman" w:hAnsi="Times New Roman" w:cs="Times New Roman"/>
          <w:sz w:val="24"/>
          <w:szCs w:val="24"/>
        </w:rPr>
        <w:t>неправильные основы взаимоотношений между мужчиной и женщиной.  Неравное распределение власти приводит к медленному, но верному принятию физической и вербальной агрессии по отношению к женщине.</w:t>
      </w:r>
    </w:p>
    <w:p w:rsidR="001F36E2" w:rsidRDefault="0091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большую озабоченность вызывает то, что увлечение порнографией </w:t>
      </w:r>
      <w:r w:rsidR="00AB7001">
        <w:rPr>
          <w:rFonts w:ascii="Times New Roman" w:hAnsi="Times New Roman" w:cs="Times New Roman"/>
          <w:sz w:val="24"/>
          <w:szCs w:val="24"/>
        </w:rPr>
        <w:t xml:space="preserve">не только меняет отношение мужчины к женщине, но и его действия. После большого исследования, проведенного в 2016 году, специалисты пришли к выводу, что «в целом лица, часто смотрящие порно, более склонны к принятию сексуальной агрессии и даже участвовать в актах сексуальной агрессии». «Пользователи порно чаще прибегают к словесному давлению, наркотикам и алкоголю, чтобы склонить женщину к сексу. Порнография </w:t>
      </w:r>
      <w:r w:rsidR="001F36E2">
        <w:rPr>
          <w:rFonts w:ascii="Times New Roman" w:hAnsi="Times New Roman" w:cs="Times New Roman"/>
          <w:sz w:val="24"/>
          <w:szCs w:val="24"/>
        </w:rPr>
        <w:t>вызывает фантазии с насилием и даже ведет к совершению насильственных действий».</w:t>
      </w:r>
    </w:p>
    <w:p w:rsidR="001F36E2" w:rsidRPr="008A1011" w:rsidRDefault="001F36E2">
      <w:pPr>
        <w:rPr>
          <w:rFonts w:ascii="Times New Roman" w:hAnsi="Times New Roman" w:cs="Times New Roman"/>
          <w:b/>
          <w:sz w:val="24"/>
          <w:szCs w:val="24"/>
        </w:rPr>
      </w:pPr>
      <w:r w:rsidRPr="008A1011">
        <w:rPr>
          <w:rFonts w:ascii="Times New Roman" w:hAnsi="Times New Roman" w:cs="Times New Roman"/>
          <w:b/>
          <w:sz w:val="24"/>
          <w:szCs w:val="24"/>
        </w:rPr>
        <w:t>ОПАСНЫЙ ПЕРЕКРЕСТОК</w:t>
      </w:r>
    </w:p>
    <w:p w:rsidR="009133C7" w:rsidRDefault="001F36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</w:t>
      </w:r>
      <w:r w:rsidR="00E962EA">
        <w:rPr>
          <w:rFonts w:ascii="Times New Roman" w:hAnsi="Times New Roman" w:cs="Times New Roman"/>
          <w:sz w:val="24"/>
          <w:szCs w:val="24"/>
        </w:rPr>
        <w:t xml:space="preserve">Центр сексуальной эксплуатации </w:t>
      </w:r>
      <w:r>
        <w:rPr>
          <w:rFonts w:ascii="Times New Roman" w:hAnsi="Times New Roman" w:cs="Times New Roman"/>
          <w:sz w:val="24"/>
          <w:szCs w:val="24"/>
        </w:rPr>
        <w:t>выделяет три случая, когда домашнее насилие переплетается с порнографией.</w:t>
      </w:r>
    </w:p>
    <w:p w:rsidR="001F36E2" w:rsidRDefault="001F36E2" w:rsidP="001F3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Порнография закладывает ожидания жестокости и насилия. </w:t>
      </w:r>
      <w:r w:rsidR="00E962EA">
        <w:rPr>
          <w:rFonts w:ascii="Times New Roman" w:hAnsi="Times New Roman" w:cs="Times New Roman"/>
          <w:sz w:val="24"/>
          <w:szCs w:val="24"/>
        </w:rPr>
        <w:t xml:space="preserve">В каком-то извращенном виде порнография является формой сексуального образования, обучая детей, молодых людей и взрослых мужчин тому, что женщинам должны нравиться физические действия, такие как битье, </w:t>
      </w:r>
      <w:proofErr w:type="spellStart"/>
      <w:r w:rsidR="00E962EA">
        <w:rPr>
          <w:rFonts w:ascii="Times New Roman" w:hAnsi="Times New Roman" w:cs="Times New Roman"/>
          <w:sz w:val="24"/>
          <w:szCs w:val="24"/>
        </w:rPr>
        <w:t>шлепание</w:t>
      </w:r>
      <w:proofErr w:type="spellEnd"/>
      <w:r w:rsidR="00E962EA">
        <w:rPr>
          <w:rFonts w:ascii="Times New Roman" w:hAnsi="Times New Roman" w:cs="Times New Roman"/>
          <w:sz w:val="24"/>
          <w:szCs w:val="24"/>
        </w:rPr>
        <w:t>, затыкания рта кляпом и секс без обоюдного согласия. К нам обращаются женщины, нам задают вопросы на семейных встречах о формах секса, которые им не были знакомы ранее</w:t>
      </w:r>
      <w:r w:rsidR="003F3498">
        <w:rPr>
          <w:rFonts w:ascii="Times New Roman" w:hAnsi="Times New Roman" w:cs="Times New Roman"/>
          <w:sz w:val="24"/>
          <w:szCs w:val="24"/>
        </w:rPr>
        <w:t xml:space="preserve">, но к которым их склоняют мужья, иногда требуя </w:t>
      </w:r>
      <w:r w:rsidR="009C7A07">
        <w:rPr>
          <w:rFonts w:ascii="Times New Roman" w:hAnsi="Times New Roman" w:cs="Times New Roman"/>
          <w:sz w:val="24"/>
          <w:szCs w:val="24"/>
        </w:rPr>
        <w:t xml:space="preserve">этого. Одна женщина рассказала, что ее муж требует секса каждый день, а когда она отклоняет его приставания, он ее каждый раз насилует. Не удивительно, что исследование, проведенное в 2011 году, показало, что частый просмотр даже привычного обычного порно ведет к </w:t>
      </w:r>
      <w:r w:rsidR="00E448FE">
        <w:rPr>
          <w:rFonts w:ascii="Times New Roman" w:hAnsi="Times New Roman" w:cs="Times New Roman"/>
          <w:sz w:val="24"/>
          <w:szCs w:val="24"/>
        </w:rPr>
        <w:t>росту намерений совершить изнасилование».</w:t>
      </w:r>
    </w:p>
    <w:p w:rsidR="00E448FE" w:rsidRDefault="00E448FE" w:rsidP="001F3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часто насильники делают порнографические видео или</w:t>
      </w:r>
      <w:r w:rsidR="00192468">
        <w:rPr>
          <w:rFonts w:ascii="Times New Roman" w:hAnsi="Times New Roman" w:cs="Times New Roman"/>
          <w:sz w:val="24"/>
          <w:szCs w:val="24"/>
        </w:rPr>
        <w:t xml:space="preserve"> обнаженные фото своих жертв для того, чтобы потом заставить их заниматься сексом или наказать, угрожая распространить </w:t>
      </w:r>
      <w:r w:rsidR="00527FF4">
        <w:rPr>
          <w:rFonts w:ascii="Times New Roman" w:hAnsi="Times New Roman" w:cs="Times New Roman"/>
          <w:sz w:val="24"/>
          <w:szCs w:val="24"/>
        </w:rPr>
        <w:t>фото и видео в Сети.  Возможно, они это уже делают. Хотя термин «порно-реванш» не часто ассоции</w:t>
      </w:r>
      <w:r w:rsidR="005A6075">
        <w:rPr>
          <w:rFonts w:ascii="Times New Roman" w:hAnsi="Times New Roman" w:cs="Times New Roman"/>
          <w:sz w:val="24"/>
          <w:szCs w:val="24"/>
        </w:rPr>
        <w:t>руется с домашним насилием или насильственными отношениями, эти явления часто накладываются друг на друга. К счастью, минимум 40 штатов и округ Колумбия приняли закон о запрете распространения видео и обнаженные фото без согласия человека.</w:t>
      </w:r>
    </w:p>
    <w:p w:rsidR="005A6075" w:rsidRDefault="001676E0" w:rsidP="001F36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домашний насильник увлекается порно, растет р</w:t>
      </w:r>
      <w:r w:rsidR="001A71BA">
        <w:rPr>
          <w:rFonts w:ascii="Times New Roman" w:hAnsi="Times New Roman" w:cs="Times New Roman"/>
          <w:sz w:val="24"/>
          <w:szCs w:val="24"/>
        </w:rPr>
        <w:t>иск посягательств</w:t>
      </w:r>
      <w:r>
        <w:rPr>
          <w:rFonts w:ascii="Times New Roman" w:hAnsi="Times New Roman" w:cs="Times New Roman"/>
          <w:sz w:val="24"/>
          <w:szCs w:val="24"/>
        </w:rPr>
        <w:t xml:space="preserve"> сексуального характера. Дженет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Хинсон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проводила опрос среди 271 женщины, подвергавшейся домашнем насилию. 30% из них указали, что их насильники </w:t>
      </w:r>
      <w:r w:rsidR="00850880">
        <w:rPr>
          <w:rFonts w:ascii="Times New Roman" w:hAnsi="Times New Roman" w:cs="Times New Roman"/>
          <w:sz w:val="24"/>
          <w:szCs w:val="24"/>
        </w:rPr>
        <w:t xml:space="preserve">увлекались порнографией. </w:t>
      </w:r>
      <w:proofErr w:type="spellStart"/>
      <w:r w:rsidR="00850880">
        <w:rPr>
          <w:rFonts w:ascii="Times New Roman" w:hAnsi="Times New Roman" w:cs="Times New Roman"/>
          <w:sz w:val="24"/>
          <w:szCs w:val="24"/>
        </w:rPr>
        <w:t>Шоуп</w:t>
      </w:r>
      <w:proofErr w:type="spellEnd"/>
      <w:r w:rsidR="00850880">
        <w:rPr>
          <w:rFonts w:ascii="Times New Roman" w:hAnsi="Times New Roman" w:cs="Times New Roman"/>
          <w:sz w:val="24"/>
          <w:szCs w:val="24"/>
        </w:rPr>
        <w:t xml:space="preserve"> сделала заключение, что подавляющее большинство (58%) женщин, чьи насильники смотрели порно, указали на то, что порно имело отношение к насилию. Исследования нашли взаимосвязь между просмотром порно и изнасилованием в браке, что является частью домашнего насилия.</w:t>
      </w:r>
      <w:r w:rsidR="001A71BA">
        <w:rPr>
          <w:rFonts w:ascii="Times New Roman" w:hAnsi="Times New Roman" w:cs="Times New Roman"/>
          <w:sz w:val="24"/>
          <w:szCs w:val="24"/>
        </w:rPr>
        <w:t xml:space="preserve"> Мужчины, которые смотрят порно и ходят в </w:t>
      </w:r>
      <w:proofErr w:type="spellStart"/>
      <w:r w:rsidR="001A71BA">
        <w:rPr>
          <w:rFonts w:ascii="Times New Roman" w:hAnsi="Times New Roman" w:cs="Times New Roman"/>
          <w:sz w:val="24"/>
          <w:szCs w:val="24"/>
        </w:rPr>
        <w:t>стрип</w:t>
      </w:r>
      <w:proofErr w:type="spellEnd"/>
      <w:r w:rsidR="001A71BA">
        <w:rPr>
          <w:rFonts w:ascii="Times New Roman" w:hAnsi="Times New Roman" w:cs="Times New Roman"/>
          <w:sz w:val="24"/>
          <w:szCs w:val="24"/>
        </w:rPr>
        <w:t>-клубы, чаще прибегают к сексуальному насилию, преследованию и изнасилованию в браке.</w:t>
      </w:r>
    </w:p>
    <w:p w:rsidR="001A71BA" w:rsidRPr="008A1011" w:rsidRDefault="001A71BA" w:rsidP="001A71B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A1011">
        <w:rPr>
          <w:rFonts w:ascii="Times New Roman" w:hAnsi="Times New Roman" w:cs="Times New Roman"/>
          <w:b/>
          <w:sz w:val="24"/>
          <w:szCs w:val="24"/>
        </w:rPr>
        <w:t>ЭТО ЛИЧНЫЙ ВОПРОС</w:t>
      </w:r>
    </w:p>
    <w:bookmarkEnd w:id="0"/>
    <w:p w:rsidR="001A71BA" w:rsidRDefault="001A71BA" w:rsidP="001A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Большинство, если не все, пользователей порно скажут вам, что просмотр порнографии – это их личное дело, которое не приносит вреда никому.  Но исследования показывают, что </w:t>
      </w:r>
      <w:r w:rsidR="00F17FC8">
        <w:rPr>
          <w:rFonts w:ascii="Times New Roman" w:hAnsi="Times New Roman" w:cs="Times New Roman"/>
          <w:sz w:val="24"/>
          <w:szCs w:val="24"/>
        </w:rPr>
        <w:t xml:space="preserve">порнография </w:t>
      </w:r>
      <w:r w:rsidR="00BC34A4">
        <w:rPr>
          <w:rFonts w:ascii="Times New Roman" w:hAnsi="Times New Roman" w:cs="Times New Roman"/>
          <w:sz w:val="24"/>
          <w:szCs w:val="24"/>
        </w:rPr>
        <w:t>делает пользователя более склонным к поддержке насилия проти</w:t>
      </w:r>
      <w:r w:rsidR="00A84350">
        <w:rPr>
          <w:rFonts w:ascii="Times New Roman" w:hAnsi="Times New Roman" w:cs="Times New Roman"/>
          <w:sz w:val="24"/>
          <w:szCs w:val="24"/>
        </w:rPr>
        <w:t>в женщин. Он вери</w:t>
      </w:r>
      <w:r w:rsidR="00BC34A4">
        <w:rPr>
          <w:rFonts w:ascii="Times New Roman" w:hAnsi="Times New Roman" w:cs="Times New Roman"/>
          <w:sz w:val="24"/>
          <w:szCs w:val="24"/>
        </w:rPr>
        <w:t>т, что женщинам втайне нравится быть изна</w:t>
      </w:r>
      <w:r w:rsidR="00236AFF">
        <w:rPr>
          <w:rFonts w:ascii="Times New Roman" w:hAnsi="Times New Roman" w:cs="Times New Roman"/>
          <w:sz w:val="24"/>
          <w:szCs w:val="24"/>
        </w:rPr>
        <w:t xml:space="preserve">силованными, поэтому многие становятся сексуально агрессивными в реальной жизни. </w:t>
      </w:r>
      <w:r w:rsidR="00A84350">
        <w:rPr>
          <w:rFonts w:ascii="Times New Roman" w:hAnsi="Times New Roman" w:cs="Times New Roman"/>
          <w:sz w:val="24"/>
          <w:szCs w:val="24"/>
        </w:rPr>
        <w:t>«Те, кто часто смотрели порно с насилием, в шесть раз чаще насиловали кого-то, по сравнению с пользователями, которые редко обращались к порнографии в прошлом».</w:t>
      </w:r>
    </w:p>
    <w:p w:rsidR="00A84350" w:rsidRDefault="00A84350" w:rsidP="001A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Мери Эн Лейден, директор отдела сексуальной травмы и центра патопсихологии в Университете Пенсильвании, пишет, что «40% женщин, подвергшихся насилию, сообщили, что их партнеры увлекались порнографией с насилием». Она также ссылалась на исследование, которое показало, что увлекающиеся порно мужчины видят своих партнерш менее привлекательными. Порнография отрицательно сказывается на том, как мужчины видят своих</w:t>
      </w:r>
      <w:r w:rsidR="00CB5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жен, потому что они никогда не смогут сравниться с бесчисленными и, очевидно, почти сов</w:t>
      </w:r>
      <w:r w:rsidR="00CB514B">
        <w:rPr>
          <w:rFonts w:ascii="Times New Roman" w:hAnsi="Times New Roman" w:cs="Times New Roman"/>
          <w:sz w:val="24"/>
          <w:szCs w:val="24"/>
        </w:rPr>
        <w:t>ершенными женщинами, которых мужчины</w:t>
      </w:r>
      <w:r>
        <w:rPr>
          <w:rFonts w:ascii="Times New Roman" w:hAnsi="Times New Roman" w:cs="Times New Roman"/>
          <w:sz w:val="24"/>
          <w:szCs w:val="24"/>
        </w:rPr>
        <w:t xml:space="preserve"> видят на экране.</w:t>
      </w:r>
    </w:p>
    <w:p w:rsidR="00CB514B" w:rsidRDefault="00F31CCE" w:rsidP="001A7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мире интернета, планшетов, компьютеров и карманных устройств в войне против порнографии вряд ли можно будет одержать полную победу. Среди всего этого церковь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играет особую роль в </w:t>
      </w:r>
      <w:r w:rsidR="00DB7622">
        <w:rPr>
          <w:rFonts w:ascii="Times New Roman" w:hAnsi="Times New Roman" w:cs="Times New Roman"/>
          <w:sz w:val="24"/>
          <w:szCs w:val="24"/>
        </w:rPr>
        <w:t>понимании того</w:t>
      </w:r>
      <w:r>
        <w:rPr>
          <w:rFonts w:ascii="Times New Roman" w:hAnsi="Times New Roman" w:cs="Times New Roman"/>
          <w:sz w:val="24"/>
          <w:szCs w:val="24"/>
        </w:rPr>
        <w:t xml:space="preserve">, как необходимо относиться к женщинам и слабым, </w:t>
      </w:r>
      <w:r w:rsidR="00DB7622">
        <w:rPr>
          <w:rFonts w:ascii="Times New Roman" w:hAnsi="Times New Roman" w:cs="Times New Roman"/>
          <w:sz w:val="24"/>
          <w:szCs w:val="24"/>
        </w:rPr>
        <w:t>какая роль сексуальных отношений в</w:t>
      </w:r>
      <w:r w:rsidR="00F15D7A">
        <w:rPr>
          <w:rFonts w:ascii="Times New Roman" w:hAnsi="Times New Roman" w:cs="Times New Roman"/>
          <w:sz w:val="24"/>
          <w:szCs w:val="24"/>
        </w:rPr>
        <w:t xml:space="preserve"> браке. Подобно другим мужчинам, братья могут считать, что увлечение порнографией это приватный вопрос.  Но реалии таковы, что даже случайные просмотры порно влияют на то, как они видят женщин, а самое главное, как они видят свои взаимоотношения со Христом.</w:t>
      </w:r>
    </w:p>
    <w:p w:rsidR="00140F83" w:rsidRPr="009D1C66" w:rsidRDefault="00140F83" w:rsidP="001A71BA">
      <w:pPr>
        <w:rPr>
          <w:rFonts w:ascii="Times New Roman" w:hAnsi="Times New Roman" w:cs="Times New Roman"/>
          <w:b/>
          <w:sz w:val="24"/>
          <w:szCs w:val="24"/>
        </w:rPr>
      </w:pPr>
      <w:r w:rsidRPr="009D1C66">
        <w:rPr>
          <w:rFonts w:ascii="Times New Roman" w:hAnsi="Times New Roman" w:cs="Times New Roman"/>
          <w:b/>
          <w:sz w:val="24"/>
          <w:szCs w:val="24"/>
        </w:rPr>
        <w:t>ПРЕКРАТИТЬ НЕЛЕГКО</w:t>
      </w:r>
    </w:p>
    <w:p w:rsidR="009D1C66" w:rsidRDefault="009D1C66" w:rsidP="009D1C66">
      <w:pPr>
        <w:pStyle w:val="a4"/>
      </w:pPr>
      <w:r>
        <w:t>Плачущий пророк Иеремия говорит: «</w:t>
      </w:r>
      <w:r>
        <w:t xml:space="preserve">Коварно сердце </w:t>
      </w:r>
      <w:r>
        <w:rPr>
          <w:i/>
          <w:iCs/>
        </w:rPr>
        <w:t>человека</w:t>
      </w:r>
      <w:r>
        <w:t>,</w:t>
      </w:r>
      <w:r>
        <w:t xml:space="preserve"> </w:t>
      </w:r>
      <w:r>
        <w:t>крайне испорчено оно.</w:t>
      </w:r>
      <w:r>
        <w:t xml:space="preserve"> </w:t>
      </w:r>
      <w:r>
        <w:t>Кто может постичь его?</w:t>
      </w:r>
      <w:r>
        <w:t>» (</w:t>
      </w:r>
      <w:proofErr w:type="spellStart"/>
      <w:r>
        <w:t>Иер</w:t>
      </w:r>
      <w:proofErr w:type="spellEnd"/>
      <w:r>
        <w:t>. 17:9 пер. Кулакова). Только 9% прихожан и 7% пасторов смогли назвать программы борьбы с зависимостью от порнографии, которые проводятся их церковью. Что же делать?</w:t>
      </w:r>
    </w:p>
    <w:p w:rsidR="0007060B" w:rsidRDefault="009D1C66" w:rsidP="009D1C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286">
        <w:rPr>
          <w:rFonts w:ascii="Times New Roman" w:hAnsi="Times New Roman" w:cs="Times New Roman"/>
          <w:i/>
          <w:sz w:val="24"/>
          <w:szCs w:val="24"/>
        </w:rPr>
        <w:t>Незамедлительно начните путь к избавлению</w:t>
      </w:r>
      <w:r>
        <w:rPr>
          <w:rFonts w:ascii="Times New Roman" w:hAnsi="Times New Roman" w:cs="Times New Roman"/>
          <w:sz w:val="24"/>
          <w:szCs w:val="24"/>
        </w:rPr>
        <w:t xml:space="preserve">. Прекратите зависимость, именно зависимость, от порнографии – чем скорее, тем лучше. Прекратить сложно, но это единственный способ. Мы создали ресурс, который поможет вам сделать первые шаги к свободе. Зайдите на сайт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newfreedomtolove</w:t>
      </w:r>
      <w:proofErr w:type="spellEnd"/>
      <w:r w:rsidRPr="009D1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9D1C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Здесь вы найдете свидетельства, проповеди, семинары и другие ссылки и ресурсы, которые помогут вам начать освобождение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порнозависимости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Дополнительные ресурсы можно найти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gatewaytowholeness</w:t>
      </w:r>
      <w:proofErr w:type="spellEnd"/>
      <w:r w:rsidRPr="009D1C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D1C66">
        <w:rPr>
          <w:rFonts w:ascii="Times New Roman" w:hAnsi="Times New Roman" w:cs="Times New Roman"/>
          <w:sz w:val="24"/>
          <w:szCs w:val="24"/>
        </w:rPr>
        <w:t xml:space="preserve">. В некоторых случаях необходимо обратиться к </w:t>
      </w:r>
      <w:r>
        <w:rPr>
          <w:rFonts w:ascii="Times New Roman" w:hAnsi="Times New Roman" w:cs="Times New Roman"/>
          <w:sz w:val="24"/>
          <w:szCs w:val="24"/>
        </w:rPr>
        <w:t>профессиональному консультанту.</w:t>
      </w:r>
    </w:p>
    <w:p w:rsidR="00165286" w:rsidRDefault="00165286" w:rsidP="00CD0DF9">
      <w:pPr>
        <w:pStyle w:val="a4"/>
        <w:numPr>
          <w:ilvl w:val="0"/>
          <w:numId w:val="2"/>
        </w:numPr>
      </w:pPr>
      <w:r w:rsidRPr="00CD0DF9">
        <w:rPr>
          <w:i/>
        </w:rPr>
        <w:t xml:space="preserve">Берегите свои мысли – </w:t>
      </w:r>
      <w:r w:rsidR="00CD0DF9">
        <w:rPr>
          <w:i/>
        </w:rPr>
        <w:t>берегите</w:t>
      </w:r>
      <w:r w:rsidR="00CD0DF9" w:rsidRPr="00CD0DF9">
        <w:rPr>
          <w:i/>
        </w:rPr>
        <w:t xml:space="preserve"> свое сердце</w:t>
      </w:r>
      <w:r w:rsidRPr="00165286">
        <w:t xml:space="preserve">. Иисус дал понять, что добро и зло исходят из сердца. «Добрый человек выносит доброе из хранимого в его сердце добра, злой же, </w:t>
      </w:r>
      <w:r w:rsidRPr="00165286">
        <w:rPr>
          <w:i/>
          <w:iCs/>
        </w:rPr>
        <w:t>напротив</w:t>
      </w:r>
      <w:r w:rsidRPr="00165286">
        <w:t xml:space="preserve">, выносит злое из </w:t>
      </w:r>
      <w:r w:rsidRPr="00165286">
        <w:rPr>
          <w:i/>
          <w:iCs/>
        </w:rPr>
        <w:t>хранимого в его сердце</w:t>
      </w:r>
      <w:r w:rsidRPr="00165286">
        <w:t xml:space="preserve"> зла, ибо чем полнится сердце </w:t>
      </w:r>
      <w:r w:rsidRPr="00165286">
        <w:rPr>
          <w:i/>
          <w:iCs/>
        </w:rPr>
        <w:t>человека</w:t>
      </w:r>
      <w:r w:rsidRPr="00165286">
        <w:t>, о том и уста его говорят» (</w:t>
      </w:r>
      <w:proofErr w:type="spellStart"/>
      <w:r w:rsidRPr="00165286">
        <w:t>Лк</w:t>
      </w:r>
      <w:proofErr w:type="spellEnd"/>
      <w:r w:rsidRPr="00165286">
        <w:t>. 6:45 пер. Кулакова). И Соломону это было хорошо известно</w:t>
      </w:r>
      <w:r>
        <w:t>, потому что он говорил: «</w:t>
      </w:r>
      <w:r>
        <w:t>Пуще всякого богатства оберегай сердце свое,</w:t>
      </w:r>
      <w:r w:rsidR="00CD0DF9">
        <w:t xml:space="preserve"> </w:t>
      </w:r>
      <w:r>
        <w:t>ибо в нем — источники жизни</w:t>
      </w:r>
      <w:r w:rsidR="00CD0DF9">
        <w:t>» (Пр. 4:23 пер. Кулакова).</w:t>
      </w:r>
      <w:r w:rsidR="00CD0DF9" w:rsidRPr="00165286">
        <w:t xml:space="preserve"> </w:t>
      </w:r>
    </w:p>
    <w:p w:rsidR="000D6DFE" w:rsidRDefault="00D33A7E" w:rsidP="009F74BE">
      <w:pPr>
        <w:pStyle w:val="a4"/>
        <w:ind w:left="708"/>
      </w:pPr>
      <w:r>
        <w:t>Вместо того, чтобы наполнять свой разум образами, которые искажают Божий дар сексуальных отношений, и унижать Его дочерей, примите Божье</w:t>
      </w:r>
      <w:r w:rsidR="000D6DFE">
        <w:t xml:space="preserve"> приглашение</w:t>
      </w:r>
      <w:r w:rsidR="00C71159">
        <w:t>: «</w:t>
      </w:r>
      <w:r w:rsidR="000D6DFE">
        <w:t>Сын мой, отдай мне сердце свое,</w:t>
      </w:r>
      <w:r w:rsidR="000D6DFE">
        <w:t xml:space="preserve"> </w:t>
      </w:r>
      <w:r w:rsidR="000D6DFE">
        <w:t xml:space="preserve">не своди глаз с моего </w:t>
      </w:r>
      <w:r w:rsidR="000D6DFE">
        <w:rPr>
          <w:i/>
          <w:iCs/>
        </w:rPr>
        <w:t>прямого</w:t>
      </w:r>
      <w:r w:rsidR="000D6DFE">
        <w:t xml:space="preserve"> пути</w:t>
      </w:r>
      <w:r w:rsidR="000D6DFE">
        <w:t xml:space="preserve">» (Пр. 23:26 пер. Кулакова). </w:t>
      </w:r>
      <w:r w:rsidR="00552864">
        <w:t xml:space="preserve">Возьмите эти ободряющие слова и сделайте из своими. «Единственной защитой от зла является пребывание Христа в нашем сердце, потому что мы верим в Его праведность. Если у нас не будет тесной связи с Богом, мы никогда не сможем противостоять </w:t>
      </w:r>
      <w:r w:rsidR="00CD62DF">
        <w:t>последствиям грешной самовлюблен</w:t>
      </w:r>
      <w:r w:rsidR="00AE6C8F">
        <w:t xml:space="preserve">ности, </w:t>
      </w:r>
      <w:proofErr w:type="spellStart"/>
      <w:r w:rsidR="00AE6C8F">
        <w:t>самоугождения</w:t>
      </w:r>
      <w:proofErr w:type="spellEnd"/>
      <w:r w:rsidR="00AE6C8F">
        <w:t xml:space="preserve"> и искушения</w:t>
      </w:r>
      <w:r w:rsidR="00CD62DF">
        <w:t xml:space="preserve"> согрешить. Мы можем оставить плохие привычки, даже на время перестать </w:t>
      </w:r>
      <w:r w:rsidR="00AE6C8F">
        <w:t>быть под влиянием Сатаны, но без жизненной связи со Христом, когда мы подчиняемся Ему момент за моментом, мы не устоим».</w:t>
      </w:r>
    </w:p>
    <w:p w:rsidR="009F74BE" w:rsidRDefault="00AE6C8F" w:rsidP="009F74B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4BE">
        <w:rPr>
          <w:rFonts w:ascii="Times New Roman" w:hAnsi="Times New Roman" w:cs="Times New Roman"/>
          <w:i/>
          <w:sz w:val="24"/>
          <w:szCs w:val="24"/>
        </w:rPr>
        <w:t>Заручитесь поддержкой других</w:t>
      </w:r>
      <w:r w:rsidRPr="009F74BE">
        <w:rPr>
          <w:rFonts w:ascii="Times New Roman" w:hAnsi="Times New Roman" w:cs="Times New Roman"/>
          <w:sz w:val="24"/>
          <w:szCs w:val="24"/>
        </w:rPr>
        <w:t>. Бороться одному с п</w:t>
      </w:r>
      <w:r w:rsidR="009F74BE" w:rsidRPr="009F74BE">
        <w:rPr>
          <w:rFonts w:ascii="Times New Roman" w:hAnsi="Times New Roman" w:cs="Times New Roman"/>
          <w:sz w:val="24"/>
          <w:szCs w:val="24"/>
        </w:rPr>
        <w:t xml:space="preserve">орнографией невозможно. Соломон </w:t>
      </w:r>
      <w:r w:rsidRPr="009F74BE">
        <w:rPr>
          <w:rFonts w:ascii="Times New Roman" w:hAnsi="Times New Roman" w:cs="Times New Roman"/>
          <w:sz w:val="24"/>
          <w:szCs w:val="24"/>
        </w:rPr>
        <w:t>поясняет это следующим образом: «</w:t>
      </w:r>
      <w:r w:rsidR="009F74BE" w:rsidRPr="009F74B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быть вдвоем, чем одному; тогда есть и у двоих доброе воздаяние за их старания» (</w:t>
      </w:r>
      <w:proofErr w:type="spellStart"/>
      <w:r w:rsidR="009F74BE" w:rsidRPr="009F74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Еккл</w:t>
      </w:r>
      <w:proofErr w:type="spellEnd"/>
      <w:r w:rsidR="009F74BE" w:rsidRPr="009F74BE">
        <w:rPr>
          <w:rFonts w:ascii="Times New Roman" w:eastAsia="Times New Roman" w:hAnsi="Times New Roman" w:cs="Times New Roman"/>
          <w:sz w:val="24"/>
          <w:szCs w:val="24"/>
          <w:lang w:eastAsia="ru-RU"/>
        </w:rPr>
        <w:t>. 4:9 пер Кулакова). Теперь, более, чем когда-либо, вам нужна помощь других. Начните с супруги/супруга, или самых своих близких, и попросите их стать вашими партнерами, которым вы будете докладывать о прогрессе. Одиночество часто толкает человека заполнить пустоту порнографией.</w:t>
      </w:r>
    </w:p>
    <w:p w:rsidR="00D20304" w:rsidRDefault="00D20304" w:rsidP="00D20304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20304" w:rsidRDefault="00D20304" w:rsidP="00D2030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 порнография и сексуальное насилие являются опасными «родственниками», вы не обязаны быть инструментов в воплощении их умыслов, а ваша жена и </w:t>
      </w:r>
      <w:r>
        <w:rPr>
          <w:rFonts w:ascii="Times New Roman" w:hAnsi="Times New Roman" w:cs="Times New Roman"/>
          <w:sz w:val="24"/>
          <w:szCs w:val="24"/>
        </w:rPr>
        <w:lastRenderedPageBreak/>
        <w:t>близкие несчастными жертвами</w:t>
      </w:r>
      <w:r w:rsidR="00987F0E">
        <w:rPr>
          <w:rFonts w:ascii="Times New Roman" w:hAnsi="Times New Roman" w:cs="Times New Roman"/>
          <w:sz w:val="24"/>
          <w:szCs w:val="24"/>
        </w:rPr>
        <w:t>. В ваших силах принять решение и сделать необходимые шаги уже сегодня, чтобы уничтожить эти два орудия Сатаны до того, как они уничтожат вас и ваших близких.</w:t>
      </w:r>
    </w:p>
    <w:p w:rsidR="00987F0E" w:rsidRDefault="00987F0E" w:rsidP="00D2030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F0E" w:rsidRPr="008A1011" w:rsidRDefault="00987F0E" w:rsidP="008A1011">
      <w:pPr>
        <w:rPr>
          <w:rFonts w:ascii="Times New Roman" w:hAnsi="Times New Roman" w:cs="Times New Roman"/>
          <w:b/>
          <w:sz w:val="24"/>
          <w:szCs w:val="24"/>
        </w:rPr>
      </w:pPr>
      <w:r w:rsidRPr="008A1011">
        <w:rPr>
          <w:rFonts w:ascii="Times New Roman" w:hAnsi="Times New Roman" w:cs="Times New Roman"/>
          <w:b/>
          <w:sz w:val="24"/>
          <w:szCs w:val="24"/>
        </w:rPr>
        <w:t>ПРИМЕЧАНИЯ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Mike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Genung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“The Road to Grace,” https://www.roadtograce.net /current-porn-statistics/.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2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Tim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Rymel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“Does Pornography Lead to Sexual Assault?” </w:t>
      </w:r>
      <w:proofErr w:type="spellStart"/>
      <w:r w:rsidRPr="008A1011">
        <w:rPr>
          <w:rFonts w:ascii="Avenir Book" w:hAnsi="Avenir Book"/>
          <w:i/>
          <w:iCs/>
          <w:sz w:val="22"/>
          <w:szCs w:val="22"/>
          <w:lang w:val="en-US"/>
        </w:rPr>
        <w:t>HuffPost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August 26, 2016, </w:t>
      </w:r>
      <w:hyperlink r:id="rId5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https://www.huffingtonpost.com/entry/does</w:t>
        </w:r>
      </w:hyperlink>
      <w:hyperlink r:id="rId6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-pornography-lead-to-sexual-assault_us_57c0876ae4b0b01630de8c93.</w:t>
        </w:r>
      </w:hyperlink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3</w:t>
      </w:r>
      <w:r w:rsidRPr="008A1011">
        <w:rPr>
          <w:rFonts w:ascii="Avenir Book" w:hAnsi="Avenir Book"/>
          <w:sz w:val="22"/>
          <w:szCs w:val="22"/>
          <w:lang w:val="en-US"/>
        </w:rPr>
        <w:t> R. Douglas Fields, “The Explosive Mix of Sex and Violence,”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Psychology</w:t>
      </w:r>
      <w:r w:rsidRPr="008A1011">
        <w:rPr>
          <w:rFonts w:ascii="Avenir Book" w:hAnsi="Avenir Book"/>
          <w:sz w:val="22"/>
          <w:szCs w:val="22"/>
          <w:lang w:val="en-US"/>
        </w:rPr>
        <w:t>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Today</w:t>
      </w:r>
      <w:r w:rsidRPr="008A1011">
        <w:rPr>
          <w:rFonts w:ascii="Avenir Book" w:hAnsi="Avenir Book"/>
          <w:sz w:val="22"/>
          <w:szCs w:val="22"/>
          <w:lang w:val="en-US"/>
        </w:rPr>
        <w:t>, January 26, 2016, https://www.psychologytoday.com/us/blog/the-new-brain/201601/the-explosive-mix-sex-and-violence.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4</w:t>
      </w:r>
      <w:r w:rsidRPr="008A1011">
        <w:rPr>
          <w:rFonts w:ascii="Avenir Book" w:hAnsi="Avenir Book"/>
          <w:sz w:val="22"/>
          <w:szCs w:val="22"/>
          <w:lang w:val="en-US"/>
        </w:rPr>
        <w:t> A version of this article was first published in the September 2019 issue of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Adventist Review</w:t>
      </w:r>
      <w:r w:rsidRPr="008A1011">
        <w:rPr>
          <w:rFonts w:ascii="Avenir Book" w:hAnsi="Avenir Book"/>
          <w:sz w:val="22"/>
          <w:szCs w:val="22"/>
          <w:lang w:val="en-US"/>
        </w:rPr>
        <w:t>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5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Mike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Genung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“The Road to Grace,” https://www.roadtograce.net /current-porn-statistics/.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6</w:t>
      </w:r>
      <w:r w:rsidRPr="008A1011">
        <w:rPr>
          <w:rFonts w:ascii="Avenir Book" w:hAnsi="Avenir Book"/>
          <w:sz w:val="22"/>
          <w:szCs w:val="22"/>
          <w:lang w:val="en-US"/>
        </w:rPr>
        <w:t> “How Consuming Porn Can Lead to Violence,” Fight the New Drug, August 23, 2017, </w:t>
      </w:r>
      <w:hyperlink r:id="rId7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https://fightthenewdrug.org/how-consuming</w:t>
        </w:r>
      </w:hyperlink>
      <w:hyperlink r:id="rId8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-porn-can-lead-to-violence/.</w:t>
        </w:r>
      </w:hyperlink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7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Paul J. Wright, Robert Tokunaga, and Ashley Kraus, “A Meta-Analysis of Pornography Consumption and Actual Acts of Sexual Aggression in General Population Studies,”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Journal of Communication</w:t>
      </w:r>
      <w:r w:rsidRPr="008A1011">
        <w:rPr>
          <w:rFonts w:ascii="Avenir Book" w:hAnsi="Avenir Book"/>
          <w:sz w:val="22"/>
          <w:szCs w:val="22"/>
          <w:lang w:val="en-US"/>
        </w:rPr>
        <w:t> 66, no. 1 (February 2016): 183–205.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8</w:t>
      </w:r>
      <w:r w:rsidRPr="008A1011">
        <w:rPr>
          <w:rFonts w:ascii="Avenir Book" w:hAnsi="Avenir Book"/>
          <w:sz w:val="22"/>
          <w:szCs w:val="22"/>
          <w:lang w:val="en-US"/>
        </w:rPr>
        <w:t> “Porn Can Lead to Violence.”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9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Haley Halverson with Emily Hale, “Three Ways Domestic Violence Is Connected to Pornography,” End Sexual Exploitation, October 1, 2018, </w:t>
      </w:r>
      <w:hyperlink r:id="rId9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https://endsexualexploitation.org/articles/three-ways</w:t>
        </w:r>
      </w:hyperlink>
      <w:r w:rsidRPr="008A1011">
        <w:rPr>
          <w:rFonts w:ascii="Avenir Book" w:hAnsi="Avenir Book"/>
          <w:sz w:val="22"/>
          <w:szCs w:val="22"/>
          <w:lang w:val="en-US"/>
        </w:rPr>
        <w:t> </w:t>
      </w:r>
      <w:hyperlink r:id="rId10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-domestic-violence-is-connected-to-pornography/.</w:t>
        </w:r>
      </w:hyperlink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10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 John D.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Foubert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 xml:space="preserve">, Matthew W.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Brosi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and R. Sean Bannon, “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Pornogra-phy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 xml:space="preserve"> Viewing Among Fraternity Men: Effects on Bystander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Interven-tion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Rape Myth Acceptance and Behavioral Intent to Commit Sexual Assault,”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Sexual Addiction &amp; Compulsivity</w:t>
      </w:r>
      <w:r w:rsidRPr="008A1011">
        <w:rPr>
          <w:rFonts w:ascii="Avenir Book" w:hAnsi="Avenir Book"/>
          <w:sz w:val="22"/>
          <w:szCs w:val="22"/>
          <w:lang w:val="en-US"/>
        </w:rPr>
        <w:t> 18, no. 4 (2011): 212–231.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11</w:t>
      </w:r>
      <w:r w:rsidRPr="008A1011">
        <w:rPr>
          <w:rFonts w:ascii="Avenir Book" w:hAnsi="Avenir Book"/>
          <w:sz w:val="22"/>
          <w:szCs w:val="22"/>
          <w:lang w:val="en-US"/>
        </w:rPr>
        <w:t> “46 States + DC+ One Territory Now Have Revenge Porn Laws,” Cyber Civil Rights Initiative, accessed October 10, 2019, </w:t>
      </w:r>
      <w:hyperlink r:id="rId11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https://www</w:t>
        </w:r>
      </w:hyperlink>
      <w:hyperlink r:id="rId12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.cybercivilrights.org/revenge-porn-laws/.</w:t>
        </w:r>
      </w:hyperlink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12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 Janet Hinson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Shope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“When Words Are Not Enough: The Search for the Effect of Pornography on Abused Women,”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Violence Against</w:t>
      </w:r>
      <w:r w:rsidRPr="008A1011">
        <w:rPr>
          <w:rFonts w:ascii="Avenir Book" w:hAnsi="Avenir Book"/>
          <w:sz w:val="22"/>
          <w:szCs w:val="22"/>
          <w:lang w:val="en-US"/>
        </w:rPr>
        <w:t>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Women </w:t>
      </w:r>
      <w:r w:rsidRPr="008A1011">
        <w:rPr>
          <w:rFonts w:ascii="Avenir Book" w:hAnsi="Avenir Book"/>
          <w:sz w:val="22"/>
          <w:szCs w:val="22"/>
          <w:lang w:val="en-US"/>
        </w:rPr>
        <w:t>10, no. 1 (2004): 56–72.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13</w:t>
      </w:r>
      <w:r w:rsidRPr="008A1011">
        <w:rPr>
          <w:rFonts w:ascii="Avenir Book" w:hAnsi="Avenir Book"/>
          <w:sz w:val="22"/>
          <w:szCs w:val="22"/>
          <w:lang w:val="en-US"/>
        </w:rPr>
        <w:t> Catherine A. Simmons, Peter Lehmann, and Shannon Collier-Tension, “Linking Male Use of the Sex Industry to Controlling Behaviors in Violent Relationships: An Exploratory Analysis,”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Violence Against Women</w:t>
      </w:r>
      <w:r w:rsidRPr="008A1011">
        <w:rPr>
          <w:rFonts w:ascii="Avenir Book" w:hAnsi="Avenir Book"/>
          <w:sz w:val="22"/>
          <w:szCs w:val="22"/>
          <w:lang w:val="en-US"/>
        </w:rPr>
        <w:t> 14, no. 4 (2008): 406–417.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14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“Porn Can Lead to Violence.”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15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“Porn Can Lead to Violence.”</w:t>
      </w:r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lastRenderedPageBreak/>
        <w:t>16</w:t>
      </w:r>
      <w:r w:rsidRPr="008A1011">
        <w:rPr>
          <w:rFonts w:ascii="Avenir Book" w:hAnsi="Avenir Book"/>
          <w:sz w:val="22"/>
          <w:szCs w:val="22"/>
          <w:lang w:val="en-US"/>
        </w:rPr>
        <w:t> Jay Everson, “To Confront Domestic Violence, We Must Confront Pornography,”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Washington Times</w:t>
      </w:r>
      <w:r w:rsidRPr="008A1011">
        <w:rPr>
          <w:rFonts w:ascii="Avenir Book" w:hAnsi="Avenir Book"/>
          <w:sz w:val="22"/>
          <w:szCs w:val="22"/>
          <w:lang w:val="en-US"/>
        </w:rPr>
        <w:t>, February 12, 2015, </w:t>
      </w:r>
      <w:hyperlink r:id="rId13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https://www</w:t>
        </w:r>
      </w:hyperlink>
      <w:hyperlink r:id="rId14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.washingtontimes.com/news/2015/feb/12/op-ed-to-confront</w:t>
        </w:r>
      </w:hyperlink>
      <w:r w:rsidRPr="008A1011">
        <w:rPr>
          <w:rFonts w:ascii="Avenir Book" w:hAnsi="Avenir Book"/>
          <w:sz w:val="22"/>
          <w:szCs w:val="22"/>
          <w:lang w:val="en-US"/>
        </w:rPr>
        <w:t> </w:t>
      </w:r>
      <w:hyperlink r:id="rId15" w:history="1">
        <w:r w:rsidRPr="008A1011">
          <w:rPr>
            <w:rStyle w:val="a5"/>
            <w:rFonts w:ascii="Avenir Book" w:hAnsi="Avenir Book"/>
            <w:sz w:val="22"/>
            <w:szCs w:val="22"/>
            <w:lang w:val="en-US"/>
          </w:rPr>
          <w:t>-domestic-violence-we-must-confro/.</w:t>
        </w:r>
      </w:hyperlink>
    </w:p>
    <w:p w:rsidR="008A1011" w:rsidRPr="008A1011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  <w:lang w:val="en-US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17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 Mike </w:t>
      </w:r>
      <w:proofErr w:type="spellStart"/>
      <w:r w:rsidRPr="008A1011">
        <w:rPr>
          <w:rFonts w:ascii="Avenir Book" w:hAnsi="Avenir Book"/>
          <w:sz w:val="22"/>
          <w:szCs w:val="22"/>
          <w:lang w:val="en-US"/>
        </w:rPr>
        <w:t>Genung</w:t>
      </w:r>
      <w:proofErr w:type="spellEnd"/>
      <w:r w:rsidRPr="008A1011">
        <w:rPr>
          <w:rFonts w:ascii="Avenir Book" w:hAnsi="Avenir Book"/>
          <w:sz w:val="22"/>
          <w:szCs w:val="22"/>
          <w:lang w:val="en-US"/>
        </w:rPr>
        <w:t>, “The Road to Grace.” https://www.roadtograce.net /current-porn-statistics/.</w:t>
      </w:r>
    </w:p>
    <w:p w:rsidR="008A1011" w:rsidRPr="00F545EB" w:rsidRDefault="008A1011" w:rsidP="008A1011">
      <w:pPr>
        <w:pStyle w:val="a4"/>
        <w:shd w:val="clear" w:color="auto" w:fill="FFFFFF"/>
        <w:rPr>
          <w:rFonts w:ascii="Avenir Book" w:hAnsi="Avenir Book"/>
          <w:sz w:val="22"/>
          <w:szCs w:val="22"/>
        </w:rPr>
      </w:pPr>
      <w:r w:rsidRPr="008A1011">
        <w:rPr>
          <w:rFonts w:ascii="Avenir Book" w:hAnsi="Avenir Book"/>
          <w:sz w:val="22"/>
          <w:szCs w:val="22"/>
          <w:vertAlign w:val="superscript"/>
          <w:lang w:val="en-US"/>
        </w:rPr>
        <w:t>18</w:t>
      </w:r>
      <w:r w:rsidRPr="008A1011">
        <w:rPr>
          <w:rFonts w:ascii="Avenir Book" w:hAnsi="Avenir Book"/>
          <w:sz w:val="22"/>
          <w:szCs w:val="22"/>
          <w:lang w:val="en-US"/>
        </w:rPr>
        <w:t> Ellen G. White, </w:t>
      </w:r>
      <w:r w:rsidRPr="008A1011">
        <w:rPr>
          <w:rFonts w:ascii="Avenir Book" w:hAnsi="Avenir Book"/>
          <w:i/>
          <w:iCs/>
          <w:sz w:val="22"/>
          <w:szCs w:val="22"/>
          <w:lang w:val="en-US"/>
        </w:rPr>
        <w:t>The Desire of Ages</w:t>
      </w:r>
      <w:r w:rsidRPr="008A1011">
        <w:rPr>
          <w:rFonts w:ascii="Avenir Book" w:hAnsi="Avenir Book"/>
          <w:sz w:val="22"/>
          <w:szCs w:val="22"/>
          <w:lang w:val="en-US"/>
        </w:rPr>
        <w:t xml:space="preserve"> (Mountain View, CA: Pacific Press Pub. </w:t>
      </w:r>
      <w:proofErr w:type="spellStart"/>
      <w:r w:rsidRPr="00F545EB">
        <w:rPr>
          <w:rFonts w:ascii="Avenir Book" w:hAnsi="Avenir Book"/>
          <w:sz w:val="22"/>
          <w:szCs w:val="22"/>
        </w:rPr>
        <w:t>Assn</w:t>
      </w:r>
      <w:proofErr w:type="spellEnd"/>
      <w:r w:rsidRPr="00F545EB">
        <w:rPr>
          <w:rFonts w:ascii="Avenir Book" w:hAnsi="Avenir Book"/>
          <w:sz w:val="22"/>
          <w:szCs w:val="22"/>
        </w:rPr>
        <w:t>., 1940), 324.</w:t>
      </w:r>
    </w:p>
    <w:p w:rsidR="008A1011" w:rsidRPr="00F545EB" w:rsidRDefault="008A1011" w:rsidP="008A1011">
      <w:pPr>
        <w:pStyle w:val="a4"/>
        <w:shd w:val="clear" w:color="auto" w:fill="FFFFFF"/>
        <w:spacing w:line="276" w:lineRule="auto"/>
        <w:rPr>
          <w:rFonts w:ascii="Avenir Book" w:hAnsi="Avenir Book"/>
        </w:rPr>
      </w:pPr>
    </w:p>
    <w:p w:rsidR="008A1011" w:rsidRDefault="008A1011" w:rsidP="008A1011">
      <w:pPr>
        <w:rPr>
          <w:rFonts w:ascii="Avenir Book" w:hAnsi="Avenir Book"/>
        </w:rPr>
      </w:pPr>
    </w:p>
    <w:p w:rsidR="008A1011" w:rsidRDefault="008A1011" w:rsidP="008A1011">
      <w:pPr>
        <w:rPr>
          <w:rFonts w:ascii="Avenir Book" w:hAnsi="Avenir Book"/>
        </w:rPr>
      </w:pPr>
    </w:p>
    <w:p w:rsidR="008A1011" w:rsidRDefault="008A1011" w:rsidP="008A1011"/>
    <w:p w:rsidR="008A1011" w:rsidRPr="008A1011" w:rsidRDefault="008A1011" w:rsidP="00D20304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8A1011" w:rsidRPr="008A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E0552"/>
    <w:multiLevelType w:val="hybridMultilevel"/>
    <w:tmpl w:val="5E0E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635F4"/>
    <w:multiLevelType w:val="hybridMultilevel"/>
    <w:tmpl w:val="24E2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39"/>
    <w:rsid w:val="0007060B"/>
    <w:rsid w:val="000C5548"/>
    <w:rsid w:val="000D6DFE"/>
    <w:rsid w:val="00140F83"/>
    <w:rsid w:val="00165286"/>
    <w:rsid w:val="001676E0"/>
    <w:rsid w:val="00192468"/>
    <w:rsid w:val="001A71BA"/>
    <w:rsid w:val="001F36E2"/>
    <w:rsid w:val="00236AFF"/>
    <w:rsid w:val="00240F65"/>
    <w:rsid w:val="003D708E"/>
    <w:rsid w:val="003F3498"/>
    <w:rsid w:val="00473739"/>
    <w:rsid w:val="00527FF4"/>
    <w:rsid w:val="00552864"/>
    <w:rsid w:val="005A6075"/>
    <w:rsid w:val="00600311"/>
    <w:rsid w:val="00665175"/>
    <w:rsid w:val="00814179"/>
    <w:rsid w:val="00850880"/>
    <w:rsid w:val="008A1011"/>
    <w:rsid w:val="008D645B"/>
    <w:rsid w:val="009133C7"/>
    <w:rsid w:val="00987F0E"/>
    <w:rsid w:val="009C7A07"/>
    <w:rsid w:val="009D1C66"/>
    <w:rsid w:val="009F74BE"/>
    <w:rsid w:val="00A84350"/>
    <w:rsid w:val="00AB7001"/>
    <w:rsid w:val="00AE6C8F"/>
    <w:rsid w:val="00B910CC"/>
    <w:rsid w:val="00BC34A4"/>
    <w:rsid w:val="00C0087E"/>
    <w:rsid w:val="00C71159"/>
    <w:rsid w:val="00CB514B"/>
    <w:rsid w:val="00CD0DF9"/>
    <w:rsid w:val="00CD62DF"/>
    <w:rsid w:val="00D20304"/>
    <w:rsid w:val="00D33A7E"/>
    <w:rsid w:val="00DB7622"/>
    <w:rsid w:val="00E448FE"/>
    <w:rsid w:val="00E962EA"/>
    <w:rsid w:val="00F129DB"/>
    <w:rsid w:val="00F15D7A"/>
    <w:rsid w:val="00F17FC8"/>
    <w:rsid w:val="00F3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AEC8"/>
  <w15:chartTrackingRefBased/>
  <w15:docId w15:val="{EBF610DD-57F9-4016-93C9-0BF50D12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6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D1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ghtthenewdrug.org/how-consuming-porn-can-lead-to-violence/" TargetMode="External"/><Relationship Id="rId13" Type="http://schemas.openxmlformats.org/officeDocument/2006/relationships/hyperlink" Target="https://www.washingtontimes.com/news/2015/feb/12/op-ed-to-confront-domestic-violence-we-must-conf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ghtthenewdrug.org/how-consuming-porn-can-lead-to-violence/" TargetMode="External"/><Relationship Id="rId12" Type="http://schemas.openxmlformats.org/officeDocument/2006/relationships/hyperlink" Target="https://www.cybercivilrights.org/revenge-porn-law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huffingtonpost.com/entry/does-pornography-lead-to-sexual-assault_us_57c0876ae4b0b01630de8c93" TargetMode="External"/><Relationship Id="rId11" Type="http://schemas.openxmlformats.org/officeDocument/2006/relationships/hyperlink" Target="https://www.cybercivilrights.org/revenge-porn-laws/" TargetMode="External"/><Relationship Id="rId5" Type="http://schemas.openxmlformats.org/officeDocument/2006/relationships/hyperlink" Target="https://www.huffingtonpost.com/entry/does-pornography-lead-to-sexual-assault_us_57c0876ae4b0b01630de8c93" TargetMode="External"/><Relationship Id="rId15" Type="http://schemas.openxmlformats.org/officeDocument/2006/relationships/hyperlink" Target="https://www.washingtontimes.com/news/2015/feb/12/op-ed-to-confront-domestic-violence-we-must-confro/" TargetMode="External"/><Relationship Id="rId10" Type="http://schemas.openxmlformats.org/officeDocument/2006/relationships/hyperlink" Target="https://endsexualexploitation.org/articles/three-ways-domestic-violence-is-connected-to-porn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dsexualexploitation.org/articles/three-ways-domestic-violence-is-connected-to-pornography/" TargetMode="External"/><Relationship Id="rId14" Type="http://schemas.openxmlformats.org/officeDocument/2006/relationships/hyperlink" Target="https://www.washingtontimes.com/news/2015/feb/12/op-ed-to-confront-domestic-violence-we-must-conf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5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ASD_PK</dc:creator>
  <cp:keywords/>
  <dc:description/>
  <cp:lastModifiedBy>ASD_PK</cp:lastModifiedBy>
  <cp:revision>23</cp:revision>
  <dcterms:created xsi:type="dcterms:W3CDTF">2021-07-05T06:13:00Z</dcterms:created>
  <dcterms:modified xsi:type="dcterms:W3CDTF">2021-07-05T20:29:00Z</dcterms:modified>
</cp:coreProperties>
</file>