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1"/>
        <w:gridCol w:w="4102"/>
      </w:tblGrid>
      <w:tr w:rsidR="00824553" w14:paraId="48049B31" w14:textId="77777777" w:rsidTr="00824553">
        <w:trPr>
          <w:trHeight w:val="4000"/>
        </w:trPr>
        <w:tc>
          <w:tcPr>
            <w:tcW w:w="1368" w:type="dxa"/>
          </w:tcPr>
          <w:p w14:paraId="64590621" w14:textId="77777777" w:rsidR="00824553" w:rsidRDefault="00824553">
            <w:r>
              <w:t>Слайд 1</w:t>
            </w:r>
          </w:p>
        </w:tc>
        <w:tc>
          <w:tcPr>
            <w:tcW w:w="4101" w:type="dxa"/>
          </w:tcPr>
          <w:p w14:paraId="464D06F1" w14:textId="77777777" w:rsidR="00824553" w:rsidRDefault="002069D5">
            <w:r>
              <w:rPr>
                <w:noProof/>
                <w:lang w:val="en-US" w:eastAsia="ru-RU"/>
              </w:rPr>
              <w:drawing>
                <wp:inline distT="0" distB="0" distL="0" distR="0" wp14:anchorId="643092AE" wp14:editId="3677F9D3">
                  <wp:extent cx="2466340" cy="1856740"/>
                  <wp:effectExtent l="0" t="0" r="0" b="0"/>
                  <wp:docPr id="1" name="Изображение 1" descr="Macintosh HD:Users:nivanova:Desktop:HM m_l 2016:Наполни свою жизнь праздником:Наполни свою жизнь праздником-короткая:Слайд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nivanova:Desktop:HM m_l 2016:Наполни свою жизнь праздником:Наполни свою жизнь праздником-короткая:Слайд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340" cy="185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02" w:type="dxa"/>
          </w:tcPr>
          <w:p w14:paraId="1410150F" w14:textId="77777777" w:rsidR="00824553" w:rsidRDefault="00824553"/>
        </w:tc>
      </w:tr>
      <w:tr w:rsidR="00824553" w14:paraId="72ACC8B8" w14:textId="77777777" w:rsidTr="00824553">
        <w:trPr>
          <w:trHeight w:val="4000"/>
        </w:trPr>
        <w:tc>
          <w:tcPr>
            <w:tcW w:w="1368" w:type="dxa"/>
          </w:tcPr>
          <w:p w14:paraId="73C29039" w14:textId="77777777" w:rsidR="00824553" w:rsidRDefault="00824553">
            <w:r>
              <w:t>Слайд 2</w:t>
            </w:r>
          </w:p>
        </w:tc>
        <w:tc>
          <w:tcPr>
            <w:tcW w:w="4101" w:type="dxa"/>
          </w:tcPr>
          <w:p w14:paraId="0A23CA5B" w14:textId="77777777" w:rsidR="00824553" w:rsidRDefault="00824553">
            <w:r>
              <w:object w:dxaOrig="7205" w:dyaOrig="5403" w14:anchorId="33B7DA9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1.45pt;height:120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12155778" r:id="rId8"/>
              </w:object>
            </w:r>
          </w:p>
        </w:tc>
        <w:tc>
          <w:tcPr>
            <w:tcW w:w="4102" w:type="dxa"/>
          </w:tcPr>
          <w:p w14:paraId="1A16AB0D" w14:textId="77777777" w:rsidR="00824553" w:rsidRDefault="00824553"/>
        </w:tc>
      </w:tr>
      <w:tr w:rsidR="00824553" w14:paraId="67C3D99F" w14:textId="77777777" w:rsidTr="00824553">
        <w:trPr>
          <w:trHeight w:val="4000"/>
        </w:trPr>
        <w:tc>
          <w:tcPr>
            <w:tcW w:w="1368" w:type="dxa"/>
          </w:tcPr>
          <w:p w14:paraId="699D211E" w14:textId="77777777" w:rsidR="00824553" w:rsidRDefault="00824553">
            <w:r>
              <w:t>Слайд 3</w:t>
            </w:r>
          </w:p>
        </w:tc>
        <w:tc>
          <w:tcPr>
            <w:tcW w:w="4101" w:type="dxa"/>
          </w:tcPr>
          <w:p w14:paraId="4C0C79DA" w14:textId="77777777" w:rsidR="00824553" w:rsidRDefault="00824553">
            <w:r>
              <w:object w:dxaOrig="7205" w:dyaOrig="5403" w14:anchorId="2F4A6D09">
                <v:shape id="_x0000_i1027" type="#_x0000_t75" style="width:161.45pt;height:120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12155779" r:id="rId10"/>
              </w:object>
            </w:r>
          </w:p>
        </w:tc>
        <w:tc>
          <w:tcPr>
            <w:tcW w:w="4102" w:type="dxa"/>
          </w:tcPr>
          <w:p w14:paraId="15AB8700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Девятая попытка британской экспедиции покорить вершину Эвереста, самой высокой горы в мире, состоялась в мае 1953 года. Альпинисты, возглавляемые Джоном Хантом, были поделены на команды по парам. Первая пара — Том </w:t>
            </w:r>
            <w:proofErr w:type="spellStart"/>
            <w:r>
              <w:rPr>
                <w:rFonts w:ascii="Calibri" w:hAnsi="Calibri" w:cs="Calibri"/>
              </w:rPr>
              <w:t>Бордилен</w:t>
            </w:r>
            <w:proofErr w:type="spellEnd"/>
            <w:r>
              <w:rPr>
                <w:rFonts w:ascii="Calibri" w:hAnsi="Calibri" w:cs="Calibri"/>
              </w:rPr>
              <w:t xml:space="preserve"> и Чарльз Эванс не дошли до вершины горы всего 90 метров. Проблемы с кислородом заставили их вернуться в лагерь, но проложив тропу и оставив оборудование, они способствовали успешному восхождению Эдмунда Хиллари и </w:t>
            </w:r>
            <w:proofErr w:type="spellStart"/>
            <w:r>
              <w:rPr>
                <w:rFonts w:ascii="Calibri" w:hAnsi="Calibri" w:cs="Calibri"/>
              </w:rPr>
              <w:t>Тенцинга</w:t>
            </w:r>
            <w:proofErr w:type="spellEnd"/>
            <w:r>
              <w:rPr>
                <w:rFonts w:ascii="Calibri" w:hAnsi="Calibri" w:cs="Calibri"/>
              </w:rPr>
              <w:t xml:space="preserve"> </w:t>
            </w:r>
            <w:proofErr w:type="spellStart"/>
            <w:r>
              <w:rPr>
                <w:rFonts w:ascii="Calibri" w:hAnsi="Calibri" w:cs="Calibri"/>
              </w:rPr>
              <w:t>Норгея</w:t>
            </w:r>
            <w:proofErr w:type="spellEnd"/>
            <w:r>
              <w:rPr>
                <w:rFonts w:ascii="Calibri" w:hAnsi="Calibri" w:cs="Calibri"/>
              </w:rPr>
              <w:t>. Миллионам людей, празднующих коронацию королевы Елизаветы II 2 июня 1953 года, эта новость добавила ликования.</w:t>
            </w:r>
            <w:r>
              <w:rPr>
                <w:rFonts w:ascii="Calibri" w:hAnsi="Calibri" w:cs="Calibri"/>
              </w:rPr>
              <w:br/>
              <w:t xml:space="preserve">   В течение нескольких лет — это первое восхождение на Эверест считалось «коллективным достижением», и в пресс-релизах звучали слова «мы вместе покорили вершину». Однако, несколько лет спустя </w:t>
            </w:r>
            <w:proofErr w:type="spellStart"/>
            <w:r>
              <w:rPr>
                <w:rFonts w:ascii="Calibri" w:hAnsi="Calibri" w:cs="Calibri"/>
              </w:rPr>
              <w:t>Тенцинг</w:t>
            </w:r>
            <w:proofErr w:type="spellEnd"/>
            <w:r>
              <w:rPr>
                <w:rFonts w:ascii="Calibri" w:hAnsi="Calibri" w:cs="Calibri"/>
              </w:rPr>
              <w:t xml:space="preserve"> заявил, что «Эвересту нужна только правда», а затем сказал, </w:t>
            </w:r>
            <w:r>
              <w:rPr>
                <w:rFonts w:ascii="Calibri" w:hAnsi="Calibri" w:cs="Calibri"/>
              </w:rPr>
              <w:lastRenderedPageBreak/>
              <w:t xml:space="preserve">что Хиллари первым ступил на вершину. Такая принципиальность свидетельствует о необыкновенной честности </w:t>
            </w:r>
            <w:proofErr w:type="spellStart"/>
            <w:r>
              <w:rPr>
                <w:rFonts w:ascii="Calibri" w:hAnsi="Calibri" w:cs="Calibri"/>
              </w:rPr>
              <w:t>Тенцинга</w:t>
            </w:r>
            <w:proofErr w:type="spellEnd"/>
            <w:r>
              <w:rPr>
                <w:rFonts w:ascii="Calibri" w:hAnsi="Calibri" w:cs="Calibri"/>
              </w:rPr>
              <w:t xml:space="preserve"> </w:t>
            </w:r>
            <w:proofErr w:type="spellStart"/>
            <w:r>
              <w:rPr>
                <w:rFonts w:ascii="Calibri" w:hAnsi="Calibri" w:cs="Calibri"/>
              </w:rPr>
              <w:t>Норгея</w:t>
            </w:r>
            <w:proofErr w:type="spellEnd"/>
            <w:r>
              <w:rPr>
                <w:rFonts w:ascii="Calibri" w:hAnsi="Calibri" w:cs="Calibri"/>
              </w:rPr>
              <w:t>.</w:t>
            </w:r>
            <w:r w:rsidRPr="00824553">
              <w:rPr>
                <w:rFonts w:ascii="Calibri" w:hAnsi="Calibri" w:cs="Calibri"/>
              </w:rPr>
              <w:br/>
            </w:r>
            <w:r>
              <w:rPr>
                <w:rFonts w:ascii="Calibri" w:hAnsi="Calibri" w:cs="Calibri"/>
              </w:rPr>
              <w:t xml:space="preserve">  Честность — как бы странно это не звучало — является одним из важнейших компонентов рецепта энергичного, полнокровного, богатого и яркого праздника здоровья. Это компонент мотивации, который способствует реализации здорового образа жизни.</w:t>
            </w:r>
            <w:r>
              <w:rPr>
                <w:rFonts w:ascii="Calibri" w:hAnsi="Calibri" w:cs="Calibri"/>
              </w:rPr>
              <w:br/>
              <w:t xml:space="preserve">Порою может быть непонятным различие между честностью и простой правдивостью. Честность — это согласование в жизни между теорией и практикой. Это прозрачность и надежность, которые должны характеризовать каждое наше действие. Когда наши слова расходятся с нашими поступками, в нашем характере отсутствует честность. На форуме веб-сайта </w:t>
            </w:r>
            <w:r>
              <w:rPr>
                <w:rFonts w:ascii="Calibri" w:hAnsi="Calibri" w:cs="Calibri"/>
                <w:lang w:val="en-US"/>
              </w:rPr>
              <w:t>Yahoo</w:t>
            </w:r>
            <w:r w:rsidRPr="00824553">
              <w:rPr>
                <w:rFonts w:ascii="Calibri" w:hAnsi="Calibri" w:cs="Calibri"/>
              </w:rPr>
              <w:t xml:space="preserve"> </w:t>
            </w:r>
            <w:r>
              <w:rPr>
                <w:rFonts w:ascii="Calibri" w:hAnsi="Calibri" w:cs="Calibri"/>
                <w:lang w:val="uk-UA"/>
              </w:rPr>
              <w:t>«Ответ</w:t>
            </w:r>
            <w:r>
              <w:rPr>
                <w:rFonts w:ascii="Calibri" w:hAnsi="Calibri" w:cs="Calibri"/>
              </w:rPr>
              <w:t xml:space="preserve">ы  </w:t>
            </w:r>
            <w:r>
              <w:rPr>
                <w:rFonts w:ascii="Calibri" w:hAnsi="Calibri" w:cs="Calibri"/>
                <w:lang w:val="en-US"/>
              </w:rPr>
              <w:t>Yahoo</w:t>
            </w:r>
            <w:r>
              <w:rPr>
                <w:rFonts w:ascii="Calibri" w:hAnsi="Calibri" w:cs="Calibri"/>
                <w:lang w:val="uk-UA"/>
              </w:rPr>
              <w:t xml:space="preserve">» </w:t>
            </w:r>
            <w:r>
              <w:rPr>
                <w:rFonts w:ascii="Calibri" w:hAnsi="Calibri" w:cs="Calibri"/>
              </w:rPr>
              <w:t xml:space="preserve">поднимались  вопросы о значении </w:t>
            </w:r>
            <w:r>
              <w:rPr>
                <w:rFonts w:ascii="Calibri" w:hAnsi="Calibri" w:cs="Calibri"/>
                <w:i/>
                <w:iCs/>
              </w:rPr>
              <w:t>правдивости</w:t>
            </w:r>
            <w:r>
              <w:rPr>
                <w:rFonts w:ascii="Calibri" w:hAnsi="Calibri" w:cs="Calibri"/>
              </w:rPr>
              <w:t xml:space="preserve"> и </w:t>
            </w:r>
            <w:r>
              <w:rPr>
                <w:rFonts w:ascii="Calibri" w:hAnsi="Calibri" w:cs="Calibri"/>
                <w:i/>
                <w:iCs/>
              </w:rPr>
              <w:t>честности</w:t>
            </w:r>
            <w:r>
              <w:rPr>
                <w:rFonts w:ascii="Calibri" w:hAnsi="Calibri" w:cs="Calibri"/>
              </w:rPr>
              <w:t>, и в чем различие между этими двумя понятиями. Среди ответов были эти два:</w:t>
            </w:r>
            <w:r>
              <w:rPr>
                <w:rFonts w:ascii="Calibri" w:hAnsi="Calibri" w:cs="Calibri"/>
              </w:rPr>
              <w:br/>
              <w:t xml:space="preserve">       «Правдивость означает, что вы всегда говорите правду, что бы вы ни сделали — хорошее или плохое.  Другими словами, вы не лжете».</w:t>
            </w:r>
          </w:p>
          <w:p w14:paraId="7066C691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US"/>
              </w:rPr>
            </w:pPr>
            <w:r>
              <w:rPr>
                <w:rFonts w:ascii="Calibri" w:hAnsi="Calibri" w:cs="Calibri"/>
              </w:rPr>
              <w:t xml:space="preserve">       «Честность означает, что вы придерживаетесь моральных убеждений или кодекса чести, который не позволит вам сделать определенные вещи, которые идут в разрез этим убеждениям».</w:t>
            </w:r>
            <w:r>
              <w:rPr>
                <w:rFonts w:ascii="Calibri" w:hAnsi="Calibri" w:cs="Calibri"/>
              </w:rPr>
              <w:br/>
              <w:t xml:space="preserve">       Эти ответы хорошо иллюстрируют ту</w:t>
            </w:r>
            <w:r>
              <w:rPr>
                <w:rFonts w:ascii="Calibri" w:hAnsi="Calibri" w:cs="Calibri"/>
                <w:i/>
                <w:iCs/>
              </w:rPr>
              <w:t xml:space="preserve"> </w:t>
            </w:r>
            <w:r>
              <w:rPr>
                <w:rFonts w:ascii="Calibri" w:hAnsi="Calibri" w:cs="Calibri"/>
              </w:rPr>
              <w:t>роль, которую играет честность при определении наших действий. Правдивость может привести к раскаянию или к признанию вины, но этого может быть недостаточно, чтобы повлиять на поведение в дальнейшем. Честность же означает приверженность принципам, которые человек считает правильными.</w:t>
            </w:r>
          </w:p>
          <w:p w14:paraId="31DC9207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5DAD900" w14:textId="77777777" w:rsidR="00824553" w:rsidRDefault="00824553"/>
        </w:tc>
      </w:tr>
      <w:tr w:rsidR="00824553" w14:paraId="7C921171" w14:textId="77777777" w:rsidTr="00824553">
        <w:trPr>
          <w:trHeight w:val="4000"/>
        </w:trPr>
        <w:tc>
          <w:tcPr>
            <w:tcW w:w="1368" w:type="dxa"/>
          </w:tcPr>
          <w:p w14:paraId="5F809615" w14:textId="77777777" w:rsidR="00824553" w:rsidRDefault="00824553">
            <w:r>
              <w:lastRenderedPageBreak/>
              <w:t>Слайд 4</w:t>
            </w:r>
          </w:p>
        </w:tc>
        <w:tc>
          <w:tcPr>
            <w:tcW w:w="4101" w:type="dxa"/>
          </w:tcPr>
          <w:p w14:paraId="630A7DFE" w14:textId="77777777" w:rsidR="00824553" w:rsidRDefault="00824553">
            <w:r>
              <w:object w:dxaOrig="7205" w:dyaOrig="5403" w14:anchorId="5545CE5B">
                <v:shape id="_x0000_i1028" type="#_x0000_t75" style="width:161.45pt;height:120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12155780" r:id="rId12"/>
              </w:object>
            </w:r>
          </w:p>
        </w:tc>
        <w:tc>
          <w:tcPr>
            <w:tcW w:w="4102" w:type="dxa"/>
          </w:tcPr>
          <w:p w14:paraId="2490555D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Ещё будучи молодым южноафриканским адвокатом, Махатма Ганди посвятил себя делу справедливости и посредством примера учил других важности и влиянию принципа целостности. Джордж Людвиг рассказывает такую историю:</w:t>
            </w:r>
            <w:r>
              <w:rPr>
                <w:rFonts w:ascii="Calibri" w:hAnsi="Calibri" w:cs="Calibri"/>
              </w:rPr>
              <w:br/>
              <w:t xml:space="preserve">   «Однажды мать принесла к нему ребенка, прося его сказать мальчику не есть сахар, потому что сахар вреден для его растущих зубов. Ганди ответил: «Я не могу сказать ему это. Но вы можете снова принести его через месяц.»</w:t>
            </w:r>
            <w:r>
              <w:rPr>
                <w:rFonts w:ascii="Calibri" w:hAnsi="Calibri" w:cs="Calibri"/>
              </w:rPr>
              <w:br/>
              <w:t xml:space="preserve">   Мать рассердилась, услышав такие слова Ганди. Ведь она проехала немалое расстояние и ожидала, что великий лидер поддержит ее методы воспитания. Ей нечего было сказать, поэтому она уехала назад к себе домой. Через месяц она вернулась, не зная, чего ожидать.</w:t>
            </w:r>
            <w:r>
              <w:rPr>
                <w:rFonts w:ascii="Calibri" w:hAnsi="Calibri" w:cs="Calibri"/>
              </w:rPr>
              <w:br/>
              <w:t xml:space="preserve">   Великий Ганди взял руки малыша в свои руки, опустился перед ним на колени и нежно произнес: «Не ешь сахар, дитя мое. Тебе это вредно.» Затем он обнял мальчика и вернул его матери. Мать, благодарная, но недоумевающая, спросила: «А почему вы не сказали ему это месяц назад?»</w:t>
            </w:r>
            <w:r>
              <w:rPr>
                <w:rFonts w:ascii="Calibri" w:hAnsi="Calibri" w:cs="Calibri"/>
              </w:rPr>
              <w:br/>
              <w:t xml:space="preserve">   На это Ганди ответил ей: «Месяц назад я сам еще ел сахар».</w:t>
            </w:r>
            <w:r>
              <w:rPr>
                <w:rFonts w:ascii="Calibri" w:hAnsi="Calibri" w:cs="Calibri"/>
              </w:rPr>
              <w:br/>
              <w:t xml:space="preserve">   Какая сила в этом примере! Какая сила в такой целостности характера!</w:t>
            </w:r>
          </w:p>
          <w:p w14:paraId="50278D54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1865A05E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DC5E941" w14:textId="77777777" w:rsidR="00824553" w:rsidRDefault="00824553"/>
        </w:tc>
      </w:tr>
      <w:tr w:rsidR="00824553" w14:paraId="2FBEA0E4" w14:textId="77777777" w:rsidTr="00824553">
        <w:trPr>
          <w:trHeight w:val="4000"/>
        </w:trPr>
        <w:tc>
          <w:tcPr>
            <w:tcW w:w="1368" w:type="dxa"/>
          </w:tcPr>
          <w:p w14:paraId="0AB40A0D" w14:textId="77777777" w:rsidR="00824553" w:rsidRDefault="00824553">
            <w:r>
              <w:t>Слайд 5</w:t>
            </w:r>
          </w:p>
        </w:tc>
        <w:tc>
          <w:tcPr>
            <w:tcW w:w="4101" w:type="dxa"/>
          </w:tcPr>
          <w:p w14:paraId="37F23AB6" w14:textId="77777777" w:rsidR="00824553" w:rsidRDefault="00824553">
            <w:r>
              <w:object w:dxaOrig="7205" w:dyaOrig="5403" w14:anchorId="720A5BF6">
                <v:shape id="_x0000_i1029" type="#_x0000_t75" style="width:161.45pt;height:120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12155781" r:id="rId14"/>
              </w:object>
            </w:r>
          </w:p>
        </w:tc>
        <w:tc>
          <w:tcPr>
            <w:tcW w:w="4102" w:type="dxa"/>
          </w:tcPr>
          <w:p w14:paraId="62C3357A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Честность может оказывать влияние как на здоровье отдельной личности, так и на здоровье общества, потому что для здоровья необходима приверженность определенным принципам и кодексу чести. Имея дело со здоровьем общества, крайне важно понять смысл даже тонких аспектов ценностей, морали, этики и убеждений. Комитет руководителей в области здравоохранения в 2002 году опубликовало документ «Этические принципы в области общественного здравоохранения», представляющий консенсус по кодексу поведения защитников общественного здоровья.  Мы затронем лишь некоторые из 12 </w:t>
            </w:r>
            <w:r>
              <w:rPr>
                <w:rFonts w:ascii="Calibri" w:hAnsi="Calibri" w:cs="Calibri"/>
              </w:rPr>
              <w:lastRenderedPageBreak/>
              <w:t>принципов, названных в этом документе.</w:t>
            </w:r>
          </w:p>
          <w:p w14:paraId="75E76F98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Первый из этих принципов имеет отношение к здоровью отдельного человека и гласит: «Люди имеют право на ресурсы, необходимые для здоровья».</w:t>
            </w:r>
          </w:p>
          <w:p w14:paraId="4AB11819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В этом принципе отражена статья 25 «Всеобщей Декларации прав человека» Организации Объединенных Наций. Этот принцип влияет на многие аспекты жизни и обеспечит основу для образования в области здоровья. Он оказывает существенное влияние на этическое поведение и будет также подчеркивать степень честности, с которой мы, как общество, действуем в отношении здоровья.</w:t>
            </w:r>
          </w:p>
          <w:p w14:paraId="06F656EB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Второй принцип относится к сообществу людей. Он гласит: «Человек по своей сути социален, и все люди взаимозависимы».</w:t>
            </w:r>
          </w:p>
          <w:p w14:paraId="33713510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Как отмечается в документе: «Реализуя право каждого отдельного человека  принимать решения в отношении себя самого необходимо учитывать то, как действия каждого человека влияют на других людей». </w:t>
            </w:r>
          </w:p>
          <w:p w14:paraId="190D696D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292406F" w14:textId="77777777" w:rsidR="00824553" w:rsidRDefault="00824553"/>
        </w:tc>
      </w:tr>
      <w:tr w:rsidR="00824553" w14:paraId="7783B2C1" w14:textId="77777777" w:rsidTr="00824553">
        <w:trPr>
          <w:trHeight w:val="4000"/>
        </w:trPr>
        <w:tc>
          <w:tcPr>
            <w:tcW w:w="1368" w:type="dxa"/>
          </w:tcPr>
          <w:p w14:paraId="3F2F1801" w14:textId="77777777" w:rsidR="00824553" w:rsidRDefault="00824553">
            <w:r>
              <w:lastRenderedPageBreak/>
              <w:t>Слайд 6</w:t>
            </w:r>
          </w:p>
        </w:tc>
        <w:tc>
          <w:tcPr>
            <w:tcW w:w="4101" w:type="dxa"/>
          </w:tcPr>
          <w:p w14:paraId="0CB8BBA7" w14:textId="77777777" w:rsidR="00824553" w:rsidRDefault="00824553">
            <w:r>
              <w:object w:dxaOrig="7205" w:dyaOrig="5403" w14:anchorId="1276E395">
                <v:shape id="_x0000_i1030" type="#_x0000_t75" style="width:161.45pt;height:120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12155782" r:id="rId16"/>
              </w:object>
            </w:r>
          </w:p>
        </w:tc>
        <w:tc>
          <w:tcPr>
            <w:tcW w:w="4102" w:type="dxa"/>
          </w:tcPr>
          <w:p w14:paraId="2603AE9E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Принятие этого принципа поднимает вопросы о нашем отношении к таким проблемам, как курение и иммунизация и их влиянии на здоровье населения. Например, принимая решение делать прививки  или отказаться от иммунизации, мы должны понимать, что несем ответственность как за свое здоровье, так и за здоровье общества, в котором мы живем. Нам следует иметь в виду такие факты, как недавние вспышки кори, приведшие к смерти в среде  религиозных адептов, отказавшихся от иммунизации членов своих семей и детей.</w:t>
            </w:r>
          </w:p>
          <w:p w14:paraId="764E98AB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Эти принципы также ставят вопрос о регулировании доступа к  лекарствам и медицинским препаратам, содержащим  алкоголь и другие психотропные вещества, которые часто используются  как </w:t>
            </w:r>
            <w:proofErr w:type="spellStart"/>
            <w:r>
              <w:rPr>
                <w:rFonts w:ascii="Calibri" w:hAnsi="Calibri" w:cs="Calibri"/>
              </w:rPr>
              <w:t>рекрационные</w:t>
            </w:r>
            <w:proofErr w:type="spellEnd"/>
            <w:r>
              <w:rPr>
                <w:rFonts w:ascii="Calibri" w:hAnsi="Calibri" w:cs="Calibri"/>
              </w:rPr>
              <w:t xml:space="preserve"> наркотики.</w:t>
            </w:r>
          </w:p>
          <w:p w14:paraId="4043DDF1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Честность подразумевает абсолютную прозрачность, открытую подотчетность и </w:t>
            </w:r>
            <w:r>
              <w:rPr>
                <w:rFonts w:ascii="Calibri" w:hAnsi="Calibri" w:cs="Calibri"/>
              </w:rPr>
              <w:lastRenderedPageBreak/>
              <w:t>служит мерой нашей благонадежности. Это, в свою очередь, является очень важным фактором доверия, которое лежит в основе выбора медицинских учреждений, врачей и специалистов смежных с медициной профессий и оценки их эффективности.</w:t>
            </w:r>
            <w:r>
              <w:rPr>
                <w:rFonts w:ascii="Calibri" w:hAnsi="Calibri" w:cs="Calibri"/>
              </w:rPr>
              <w:br/>
              <w:t xml:space="preserve">   Необходимость сотрудничества – еще один важный компонент в эффективной поддержке общественного здравоохранения. Сотрудничество  становится делом чести, позволяющим сбалансировать личные пристрастия и желания с потребностями сообщества.</w:t>
            </w:r>
            <w:r w:rsidRPr="00824553">
              <w:rPr>
                <w:rFonts w:ascii="Calibri" w:hAnsi="Calibri" w:cs="Calibri"/>
              </w:rPr>
              <w:t xml:space="preserve"> </w:t>
            </w:r>
            <w:r>
              <w:rPr>
                <w:rFonts w:ascii="Calibri" w:hAnsi="Calibri" w:cs="Calibri"/>
              </w:rPr>
              <w:t>Поскольку «люди зависят от окружающей их физической среды», как указано в документе, мы обязаны сохранять и поддерживать окружающую нас среду. Это также дело чести.</w:t>
            </w:r>
          </w:p>
          <w:p w14:paraId="06A65047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Признавая ценность каждого отдельного человека, мы гарантируем, что все имеют право голоса и право быть услышанными в общественном обсуждении. Это может показаться проявлением элементарной вежливости, но иногда в вопросах здоровья наши личные убеждения ощущаются настолько остро, что мы выражаем нетерпимость к мнению и убеждениям других людей. Если мы заявляем, что верим в ценность каждого человека, честность обязывает нас дать возможность другим высказать свое мнение и быть услышанными. Честность  требует от нас проявлять терпимость к людям, даже если мы не согласны с их мнением.</w:t>
            </w:r>
          </w:p>
          <w:p w14:paraId="35627295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Еще одной ценностью  «Этических принципов в области  общественного здравоохранения» является принцип «выявлять и пропагандировать основные требования к здоровью в сообществе».</w:t>
            </w:r>
          </w:p>
          <w:p w14:paraId="1CD2A036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Зачастую мы выдаем предпочтения отдельных личностей за потребности общества, тем самым уделяя повышенное внимание решению малозначительных вопросов, и игнорируя при этом области, имеющие наиболее важное значение.</w:t>
            </w:r>
          </w:p>
          <w:p w14:paraId="5759088A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Типичным примером таких личных предпочтений было бы требование отказаться от употребления соевых продуктов, молочных продуктов, </w:t>
            </w:r>
            <w:r>
              <w:rPr>
                <w:rFonts w:ascii="Calibri" w:hAnsi="Calibri" w:cs="Calibri"/>
              </w:rPr>
              <w:lastRenderedPageBreak/>
              <w:t>некоторых видов масла и т.д., в условиях голода, засухи, нищеты. В подобных ситуациях несправедливо было бы и требование обеспечить разнообразный ассортимент пищевых продуктов. Честность потребует от нас баланса в преподавании, практике и пропаганде определенных оздоровительных методов.</w:t>
            </w:r>
          </w:p>
          <w:p w14:paraId="0DA97692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93669C0" w14:textId="77777777" w:rsidR="00824553" w:rsidRDefault="00824553"/>
        </w:tc>
      </w:tr>
      <w:tr w:rsidR="00824553" w14:paraId="7094463A" w14:textId="77777777" w:rsidTr="00824553">
        <w:trPr>
          <w:trHeight w:val="4000"/>
        </w:trPr>
        <w:tc>
          <w:tcPr>
            <w:tcW w:w="1368" w:type="dxa"/>
          </w:tcPr>
          <w:p w14:paraId="126D854F" w14:textId="77777777" w:rsidR="00824553" w:rsidRDefault="00824553">
            <w:r>
              <w:lastRenderedPageBreak/>
              <w:t>Слайд 7</w:t>
            </w:r>
          </w:p>
        </w:tc>
        <w:tc>
          <w:tcPr>
            <w:tcW w:w="4101" w:type="dxa"/>
          </w:tcPr>
          <w:p w14:paraId="0E9FF075" w14:textId="77777777" w:rsidR="00824553" w:rsidRDefault="00824553">
            <w:r>
              <w:object w:dxaOrig="7205" w:dyaOrig="5403" w14:anchorId="76057E4D">
                <v:shape id="_x0000_i1031" type="#_x0000_t75" style="width:161.45pt;height:120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12155783" r:id="rId18"/>
              </w:object>
            </w:r>
          </w:p>
        </w:tc>
        <w:tc>
          <w:tcPr>
            <w:tcW w:w="4102" w:type="dxa"/>
          </w:tcPr>
          <w:p w14:paraId="28D87A4B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Честность как жизненный принцип приводит к определенным  последствиям для здоровья — как личного, так и общественного. Она научит нас признавать присущие нам всем уязвимость и прирожденные слабости, а также ценность каждой личности, законное равенство и неотъемлемые права всех людей. На этом признании нашей общности, нашего родства, как членов одной человеческой семьи зиждется наша убежденность в ценности каждого для общества в целом. Скольких психических заболеваний можно было бы избежать, если бы мы обладали достаточной честностью, чтобы не навязывать свою волю другим и не позволять чужому мнению занижать собственную самооценку.</w:t>
            </w:r>
          </w:p>
          <w:p w14:paraId="13D85528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D47A510" w14:textId="77777777" w:rsidR="00824553" w:rsidRDefault="00824553"/>
        </w:tc>
      </w:tr>
      <w:tr w:rsidR="00824553" w14:paraId="1600384F" w14:textId="77777777" w:rsidTr="00824553">
        <w:trPr>
          <w:trHeight w:val="4000"/>
        </w:trPr>
        <w:tc>
          <w:tcPr>
            <w:tcW w:w="1368" w:type="dxa"/>
          </w:tcPr>
          <w:p w14:paraId="0357232C" w14:textId="77777777" w:rsidR="00824553" w:rsidRDefault="00824553">
            <w:r>
              <w:t>Слайд 8</w:t>
            </w:r>
          </w:p>
        </w:tc>
        <w:tc>
          <w:tcPr>
            <w:tcW w:w="4101" w:type="dxa"/>
          </w:tcPr>
          <w:p w14:paraId="40ED0B74" w14:textId="77777777" w:rsidR="00824553" w:rsidRDefault="00824553">
            <w:r>
              <w:object w:dxaOrig="7205" w:dyaOrig="5403" w14:anchorId="4BCB527F">
                <v:shape id="_x0000_i1032" type="#_x0000_t75" style="width:161.45pt;height:120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12155784" r:id="rId20"/>
              </w:object>
            </w:r>
          </w:p>
        </w:tc>
        <w:tc>
          <w:tcPr>
            <w:tcW w:w="4102" w:type="dxa"/>
          </w:tcPr>
          <w:p w14:paraId="60DD2B05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Люди, чьим принципом является честность, мотивированны к объективной оценке. Мы чрезвычайно склонны к искажению фактов, особенно когда дело доходит до личного поведения.</w:t>
            </w:r>
          </w:p>
          <w:p w14:paraId="1FC83C67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US"/>
              </w:rPr>
            </w:pPr>
            <w:r>
              <w:rPr>
                <w:rFonts w:ascii="Calibri" w:hAnsi="Calibri" w:cs="Calibri"/>
              </w:rPr>
              <w:t xml:space="preserve">   Эта проблема существовала во все времена. Нас легко отвлечь. Микеланджело, один из самых гениальных художников  в мире, писал: «Мирское легкомыслие украло у меня время, которое было дано мне для размышлений о Боге». Честность фокусирует наше сознание на истине, осмысленности, ценности и реальности. Когда мы обращаемся к вопросам </w:t>
            </w:r>
            <w:r>
              <w:rPr>
                <w:rFonts w:ascii="Calibri" w:hAnsi="Calibri" w:cs="Calibri"/>
              </w:rPr>
              <w:lastRenderedPageBreak/>
              <w:t>здоровья, мы обнаруживаем, что мы нечестны чаще всего по отношению к самим себе. Если мы будем по-настоящему честны с самими собой, то все банальное, легкомысленное, экзотическое, невероятное и просто глупое перестанет привлекать и манить нас.  Честность помогает нам исследовать доказательства и распознавать наши собственные предубеждения. Она требует от нас высоких стандартов, требует основывать свои убеждения на доказательствах, а не на фантазиях. По сути, честность избавляет нас от лицемерия.</w:t>
            </w:r>
          </w:p>
          <w:p w14:paraId="5FC2103C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US"/>
              </w:rPr>
            </w:pPr>
          </w:p>
          <w:p w14:paraId="32F5BF50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8B94106" w14:textId="77777777" w:rsidR="00824553" w:rsidRDefault="00824553"/>
        </w:tc>
      </w:tr>
      <w:tr w:rsidR="00824553" w14:paraId="60C8572A" w14:textId="77777777" w:rsidTr="00824553">
        <w:trPr>
          <w:trHeight w:val="4000"/>
        </w:trPr>
        <w:tc>
          <w:tcPr>
            <w:tcW w:w="1368" w:type="dxa"/>
          </w:tcPr>
          <w:p w14:paraId="217CD9DC" w14:textId="77777777" w:rsidR="00824553" w:rsidRDefault="00824553">
            <w:r>
              <w:lastRenderedPageBreak/>
              <w:t>Слайд 9</w:t>
            </w:r>
          </w:p>
        </w:tc>
        <w:tc>
          <w:tcPr>
            <w:tcW w:w="4101" w:type="dxa"/>
          </w:tcPr>
          <w:p w14:paraId="4DBE9860" w14:textId="77777777" w:rsidR="00824553" w:rsidRDefault="00824553">
            <w:r>
              <w:object w:dxaOrig="7205" w:dyaOrig="5403" w14:anchorId="5228BC29">
                <v:shape id="_x0000_i1033" type="#_x0000_t75" style="width:161.45pt;height:120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12155785" r:id="rId22"/>
              </w:object>
            </w:r>
          </w:p>
        </w:tc>
        <w:tc>
          <w:tcPr>
            <w:tcW w:w="4102" w:type="dxa"/>
          </w:tcPr>
          <w:p w14:paraId="23E87158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Задумывались ли вы когда-нибудь о том, сколько наркоманов оказалось на пути к гибели  потому, что они проигнорировали опасности, о которых были хорошо осведомлены? В то же время именно честный взгляд на наркотики защитил тысячи людей, сделав их способными отказаться от этого сомнительного удовольствия, несмотря на всю его привлекательность.    </w:t>
            </w:r>
          </w:p>
          <w:p w14:paraId="275107F9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Сколько курильщиков игнорируют известные факты в попытке «стать своими» или выглядеть стильно? Между тем, это далеко не одно и то же – стать наркоманом из-за невежества или сознательно закрывать глаза на факты.</w:t>
            </w:r>
          </w:p>
          <w:p w14:paraId="6AABAE7A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Когда нам известно, что 7 процентов людей, выпивающих свой первый алкогольный напиток, станут алкоголиками, и около 15 процентов будут иметь связанные с алкоголем проблемы, такие как физическое или сексуальное насилие, или станут жертвой несчастного случая,</w:t>
            </w:r>
            <w:r w:rsidRPr="00824553">
              <w:rPr>
                <w:rFonts w:ascii="Calibri" w:hAnsi="Calibri" w:cs="Calibri"/>
              </w:rPr>
              <w:t xml:space="preserve"> </w:t>
            </w:r>
            <w:r>
              <w:rPr>
                <w:rFonts w:ascii="Calibri" w:hAnsi="Calibri" w:cs="Calibri"/>
              </w:rPr>
              <w:t>*3 будет ли честно с нашей стороны предлагать кому-либо эти напитки?</w:t>
            </w:r>
          </w:p>
          <w:p w14:paraId="5751620C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Но, пожалуй, нигде честность не испытывается на прочность так, как в отношении сексуального поведения. СМИ изображают случаи супружеской неверности как обыденное явление, поощряя тем самым сексуальную безответственность. В результате — дети, растущие в неполных семьях, страдающие от неуверенности и </w:t>
            </w:r>
            <w:r>
              <w:rPr>
                <w:rFonts w:ascii="Calibri" w:hAnsi="Calibri" w:cs="Calibri"/>
              </w:rPr>
              <w:lastRenderedPageBreak/>
              <w:t xml:space="preserve">эмоциональных расстройств. </w:t>
            </w:r>
          </w:p>
          <w:p w14:paraId="682B5D7E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2AEA3A2" w14:textId="77777777" w:rsidR="00824553" w:rsidRDefault="00824553"/>
        </w:tc>
      </w:tr>
      <w:tr w:rsidR="00824553" w14:paraId="47F3F9A2" w14:textId="77777777" w:rsidTr="00824553">
        <w:trPr>
          <w:trHeight w:val="4000"/>
        </w:trPr>
        <w:tc>
          <w:tcPr>
            <w:tcW w:w="1368" w:type="dxa"/>
          </w:tcPr>
          <w:p w14:paraId="00C4D3E2" w14:textId="77777777" w:rsidR="00824553" w:rsidRDefault="00824553">
            <w:r>
              <w:lastRenderedPageBreak/>
              <w:t>Слайд 10</w:t>
            </w:r>
          </w:p>
        </w:tc>
        <w:tc>
          <w:tcPr>
            <w:tcW w:w="4101" w:type="dxa"/>
          </w:tcPr>
          <w:p w14:paraId="1A012E9D" w14:textId="77777777" w:rsidR="00824553" w:rsidRDefault="00824553">
            <w:r>
              <w:object w:dxaOrig="7205" w:dyaOrig="5403" w14:anchorId="7FC74B8E">
                <v:shape id="_x0000_i1034" type="#_x0000_t75" style="width:161.45pt;height:120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12155786" r:id="rId24"/>
              </w:object>
            </w:r>
          </w:p>
        </w:tc>
        <w:tc>
          <w:tcPr>
            <w:tcW w:w="4102" w:type="dxa"/>
          </w:tcPr>
          <w:p w14:paraId="3A6608A4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6 июня 1981 года Центры по контролю и профилактике заболеваний США (CDC) опубликовали первый доклад о новом синдроме. В докладе описаны пятеро молодых людей, которые имели синдром приобретенного иммунного дефицита, названный сокращенно СПИДом. С тех пор миллионы и миллионы людей умерли от этого заболевания, и еще миллионы живут с этим вирусом. В Африке болезнь осиротила более 15 миллионов детей.</w:t>
            </w:r>
          </w:p>
          <w:p w14:paraId="7766451E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ВИЧ/СПИД поднял десятки вопросов о корпоративной честности в отношении таких групп, как врачи, которые отказывались лечить инфицированных пациентов, фармацевтическая промышленность, которая практически взяла больных  в заложники, правительства, которые отрицали существование болезни, агентства, контролирующие препараты крови и работающие настолько медленно, что это привело к заражению сотен людей.</w:t>
            </w:r>
          </w:p>
          <w:p w14:paraId="297687A3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Эта болезнь также поставила под сомнение честность</w:t>
            </w:r>
            <w:r w:rsidRPr="00824553">
              <w:rPr>
                <w:rFonts w:ascii="Calibri" w:hAnsi="Calibri" w:cs="Calibri"/>
              </w:rPr>
              <w:t xml:space="preserve"> </w:t>
            </w:r>
            <w:r>
              <w:rPr>
                <w:rFonts w:ascii="Calibri" w:hAnsi="Calibri" w:cs="Calibri"/>
              </w:rPr>
              <w:t>некоторых людей: тех, которые умышленно заражали других  или не позволяли своим партнерам пользоваться презервативами; священнослужителей, которые вмешивались, не имея достаточных знаний о семейных взаимоотношениях своих прихожан. Современное общество не обращает должного внимания на беспорядочное сексуальное поведение как  одиноких, так и состоящих в браке людей. Такое поведение — бесчестно.</w:t>
            </w:r>
          </w:p>
          <w:p w14:paraId="433E35E2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Мы склонны играть разные роли: </w:t>
            </w:r>
            <w:r>
              <w:rPr>
                <w:rFonts w:ascii="Calibri" w:hAnsi="Calibri" w:cs="Calibri"/>
              </w:rPr>
              <w:lastRenderedPageBreak/>
              <w:t>работа, церковь, общественная и интеллектуальная деятельность.  Часто нам трудно совместить все эти роли, и в результате проявляется вопиющая непоследовательность, несоответствие слов и дел, нечестность. Честность является основой хорошего психического здоровья, надежных межличностных отношений, а также ответственного и подотчетного поведения.</w:t>
            </w:r>
          </w:p>
          <w:p w14:paraId="44A5E562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B5DC8FA" w14:textId="77777777" w:rsidR="00824553" w:rsidRDefault="00824553"/>
        </w:tc>
      </w:tr>
      <w:tr w:rsidR="00824553" w14:paraId="4338F9AF" w14:textId="77777777" w:rsidTr="00824553">
        <w:trPr>
          <w:trHeight w:val="4000"/>
        </w:trPr>
        <w:tc>
          <w:tcPr>
            <w:tcW w:w="1368" w:type="dxa"/>
          </w:tcPr>
          <w:p w14:paraId="75BC9B62" w14:textId="77777777" w:rsidR="00824553" w:rsidRDefault="00824553">
            <w:r>
              <w:lastRenderedPageBreak/>
              <w:t>Слайд 11</w:t>
            </w:r>
          </w:p>
        </w:tc>
        <w:tc>
          <w:tcPr>
            <w:tcW w:w="4101" w:type="dxa"/>
          </w:tcPr>
          <w:p w14:paraId="5FA1EF24" w14:textId="77777777" w:rsidR="00824553" w:rsidRDefault="00824553">
            <w:r>
              <w:object w:dxaOrig="7205" w:dyaOrig="5403" w14:anchorId="1BAA7E8C">
                <v:shape id="_x0000_i1035" type="#_x0000_t75" style="width:161.45pt;height:120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12155787" r:id="rId26"/>
              </w:object>
            </w:r>
          </w:p>
        </w:tc>
        <w:tc>
          <w:tcPr>
            <w:tcW w:w="4102" w:type="dxa"/>
          </w:tcPr>
          <w:p w14:paraId="626031AF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В тот или иной момент каждому из нас приходилось в чем-то не соответствовать высоким стандартам честности. Возможно, наше несоответствие было таким вопиющим, что причинило кому-либо вред. Мы можем нести бремя вины и раскаяния.</w:t>
            </w:r>
          </w:p>
          <w:p w14:paraId="1F5EFF36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Нелегко простить другого человека, но Иисус Христос открыл миру всепрощающего Бога. Он жил и умер, чтобы явить нам пример благодати. Все религии мира учат, что прощение достижимо. Некоторые из них при этом требуют епитимьи </w:t>
            </w:r>
            <w:r>
              <w:rPr>
                <w:rFonts w:ascii="Calibri" w:hAnsi="Calibri" w:cs="Calibri"/>
                <w:i/>
                <w:iCs/>
              </w:rPr>
              <w:t>(вид наказания, назначаемого церковным судом)</w:t>
            </w:r>
            <w:r>
              <w:rPr>
                <w:rFonts w:ascii="Calibri" w:hAnsi="Calibri" w:cs="Calibri"/>
              </w:rPr>
              <w:t>. Иисусу Христу нужно только раскаяние.</w:t>
            </w:r>
          </w:p>
          <w:p w14:paraId="1A717F08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  По дару благодати Божьей нам даны милость и прощение. Но даже здесь честность весьма важна. Мы должны быть достаточно честны, чтобы признать свои проступки.  Благодать ведет нас на путь покаяния, позволяя обрести мир и покой.  Если мы хотим наслаждаться здоровьем во всей полноте, честность жизненно необходима.</w:t>
            </w:r>
          </w:p>
          <w:p w14:paraId="0F23032B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4D3D3102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F8DEFE5" w14:textId="77777777" w:rsidR="00824553" w:rsidRDefault="00824553"/>
        </w:tc>
      </w:tr>
      <w:tr w:rsidR="00824553" w14:paraId="74A2FFB2" w14:textId="77777777" w:rsidTr="00824553">
        <w:trPr>
          <w:trHeight w:val="4000"/>
        </w:trPr>
        <w:tc>
          <w:tcPr>
            <w:tcW w:w="1368" w:type="dxa"/>
          </w:tcPr>
          <w:p w14:paraId="7BCF9213" w14:textId="77777777" w:rsidR="00824553" w:rsidRDefault="00824553">
            <w:r>
              <w:lastRenderedPageBreak/>
              <w:t>Слайд 12</w:t>
            </w:r>
          </w:p>
        </w:tc>
        <w:tc>
          <w:tcPr>
            <w:tcW w:w="4101" w:type="dxa"/>
          </w:tcPr>
          <w:p w14:paraId="6523EB7F" w14:textId="77777777" w:rsidR="00824553" w:rsidRDefault="00824553">
            <w:r>
              <w:object w:dxaOrig="7205" w:dyaOrig="5403" w14:anchorId="76C5935A">
                <v:shape id="_x0000_i1036" type="#_x0000_t75" style="width:161.45pt;height:120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12155788" r:id="rId28"/>
              </w:object>
            </w:r>
          </w:p>
        </w:tc>
        <w:tc>
          <w:tcPr>
            <w:tcW w:w="4102" w:type="dxa"/>
          </w:tcPr>
          <w:p w14:paraId="2E0E4613" w14:textId="77777777" w:rsidR="00824553" w:rsidRDefault="00824553"/>
        </w:tc>
      </w:tr>
      <w:tr w:rsidR="00824553" w14:paraId="3592FA9C" w14:textId="77777777" w:rsidTr="00824553">
        <w:trPr>
          <w:trHeight w:val="4000"/>
        </w:trPr>
        <w:tc>
          <w:tcPr>
            <w:tcW w:w="1368" w:type="dxa"/>
          </w:tcPr>
          <w:p w14:paraId="2C3843BB" w14:textId="77777777" w:rsidR="00824553" w:rsidRDefault="00824553">
            <w:r>
              <w:t>Слайд 13</w:t>
            </w:r>
          </w:p>
        </w:tc>
        <w:tc>
          <w:tcPr>
            <w:tcW w:w="4101" w:type="dxa"/>
          </w:tcPr>
          <w:p w14:paraId="058B1E5A" w14:textId="77777777" w:rsidR="00824553" w:rsidRDefault="00824553">
            <w:r>
              <w:object w:dxaOrig="7205" w:dyaOrig="5403" w14:anchorId="14B2E360">
                <v:shape id="_x0000_i1037" type="#_x0000_t75" style="width:161.45pt;height:120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12155789" r:id="rId30"/>
              </w:object>
            </w:r>
          </w:p>
        </w:tc>
        <w:tc>
          <w:tcPr>
            <w:tcW w:w="4102" w:type="dxa"/>
          </w:tcPr>
          <w:p w14:paraId="451805C3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Считаю ли я себя честным человеком? </w:t>
            </w:r>
          </w:p>
          <w:p w14:paraId="45A1E3FB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Какие принятые мной моральные ценности не позволяют мне совершать поступки, противоречащие моему кодексу чести? </w:t>
            </w:r>
          </w:p>
          <w:p w14:paraId="6EB3DB5D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Какие источники сформировали этот набор ценностей? </w:t>
            </w:r>
          </w:p>
          <w:p w14:paraId="04F36E0F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09D1DEE3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3606F19" w14:textId="77777777" w:rsidR="00824553" w:rsidRDefault="00824553"/>
        </w:tc>
      </w:tr>
      <w:tr w:rsidR="00824553" w14:paraId="275C3418" w14:textId="77777777" w:rsidTr="00824553">
        <w:trPr>
          <w:trHeight w:val="4000"/>
        </w:trPr>
        <w:tc>
          <w:tcPr>
            <w:tcW w:w="1368" w:type="dxa"/>
          </w:tcPr>
          <w:p w14:paraId="62A4F50E" w14:textId="77777777" w:rsidR="00824553" w:rsidRDefault="00824553">
            <w:r>
              <w:t>Слайд 14</w:t>
            </w:r>
          </w:p>
        </w:tc>
        <w:tc>
          <w:tcPr>
            <w:tcW w:w="4101" w:type="dxa"/>
          </w:tcPr>
          <w:p w14:paraId="6D5A17BD" w14:textId="77777777" w:rsidR="00824553" w:rsidRDefault="00824553">
            <w:r>
              <w:object w:dxaOrig="7205" w:dyaOrig="5403" w14:anchorId="2DC9A122">
                <v:shape id="_x0000_i1038" type="#_x0000_t75" style="width:161.45pt;height:120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12155790" r:id="rId32"/>
              </w:object>
            </w:r>
          </w:p>
        </w:tc>
        <w:tc>
          <w:tcPr>
            <w:tcW w:w="4102" w:type="dxa"/>
          </w:tcPr>
          <w:p w14:paraId="344D9EF4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Что могло бы убедить других людей поверить, что то, что я говорю им, - это в их интересах, а не просто мой способ навязать мои личные убеждения? </w:t>
            </w:r>
          </w:p>
          <w:p w14:paraId="20D7C2B2" w14:textId="77777777" w:rsidR="00824553" w:rsidRDefault="00824553" w:rsidP="0082455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Рекламирую ли я какие-либо методы оздоровления, принципы питания и т.п., которые могут быть  неуместны в определенных ситуациях? </w:t>
            </w:r>
          </w:p>
          <w:p w14:paraId="1054E828" w14:textId="77777777" w:rsidR="00824553" w:rsidRDefault="00824553" w:rsidP="0082455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Предоставляю ли я другим возможность придерживаться своего мнения, даже когда я уверен, что я прав?</w:t>
            </w:r>
          </w:p>
          <w:p w14:paraId="245AF091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4FCBC0B1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6AC3438" w14:textId="77777777" w:rsidR="00824553" w:rsidRDefault="00824553"/>
        </w:tc>
      </w:tr>
      <w:tr w:rsidR="00824553" w14:paraId="3DE575BD" w14:textId="77777777" w:rsidTr="00824553">
        <w:trPr>
          <w:trHeight w:val="4000"/>
        </w:trPr>
        <w:tc>
          <w:tcPr>
            <w:tcW w:w="1368" w:type="dxa"/>
          </w:tcPr>
          <w:p w14:paraId="174737D7" w14:textId="77777777" w:rsidR="00824553" w:rsidRDefault="00824553">
            <w:r>
              <w:lastRenderedPageBreak/>
              <w:t>Слайд 15</w:t>
            </w:r>
          </w:p>
        </w:tc>
        <w:tc>
          <w:tcPr>
            <w:tcW w:w="4101" w:type="dxa"/>
          </w:tcPr>
          <w:p w14:paraId="2235F2A6" w14:textId="77777777" w:rsidR="00824553" w:rsidRDefault="00824553">
            <w:r>
              <w:object w:dxaOrig="7205" w:dyaOrig="5403" w14:anchorId="2B37653A">
                <v:shape id="_x0000_i1039" type="#_x0000_t75" style="width:161.45pt;height:120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12155791" r:id="rId34"/>
              </w:object>
            </w:r>
          </w:p>
        </w:tc>
        <w:tc>
          <w:tcPr>
            <w:tcW w:w="4102" w:type="dxa"/>
          </w:tcPr>
          <w:p w14:paraId="0AAA7EFC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Случалось ли мне игнорировать те или иные доказательства просто потому, что мне так хотелось? </w:t>
            </w:r>
          </w:p>
          <w:p w14:paraId="49D63142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О каких фактах или  доказательствах, я предпочел  бы просто не знать, потому  что было бы трудно или неприятно приспособить определенные навыки к моему образу жизни?</w:t>
            </w:r>
          </w:p>
          <w:p w14:paraId="392C9528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7E62F3BF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52DECE2" w14:textId="77777777" w:rsidR="00824553" w:rsidRDefault="00824553"/>
        </w:tc>
      </w:tr>
      <w:tr w:rsidR="00824553" w14:paraId="05FAC6F9" w14:textId="77777777" w:rsidTr="00824553">
        <w:trPr>
          <w:trHeight w:val="4000"/>
        </w:trPr>
        <w:tc>
          <w:tcPr>
            <w:tcW w:w="1368" w:type="dxa"/>
          </w:tcPr>
          <w:p w14:paraId="26E2B31F" w14:textId="77777777" w:rsidR="00824553" w:rsidRDefault="00824553">
            <w:r>
              <w:t>Слайд 16</w:t>
            </w:r>
          </w:p>
        </w:tc>
        <w:tc>
          <w:tcPr>
            <w:tcW w:w="4101" w:type="dxa"/>
          </w:tcPr>
          <w:p w14:paraId="61FE6F78" w14:textId="77777777" w:rsidR="00824553" w:rsidRDefault="00824553">
            <w:r>
              <w:object w:dxaOrig="7205" w:dyaOrig="5403" w14:anchorId="07332DAD">
                <v:shape id="_x0000_i1040" type="#_x0000_t75" style="width:161.45pt;height:120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12155792" r:id="rId36"/>
              </w:object>
            </w:r>
          </w:p>
        </w:tc>
        <w:tc>
          <w:tcPr>
            <w:tcW w:w="4102" w:type="dxa"/>
          </w:tcPr>
          <w:p w14:paraId="79074C2C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Нарушал ли я свой кодекс чести? </w:t>
            </w:r>
          </w:p>
          <w:p w14:paraId="28021E4F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Признаю ли я свои проступки? </w:t>
            </w:r>
          </w:p>
          <w:p w14:paraId="74518CF2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Что мне делать с чувством вины, которое я испытываю, когда поступаю вразрез  со своими ценностями? </w:t>
            </w:r>
          </w:p>
          <w:p w14:paraId="77990E5B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Вместо того, чтобы наказывать себя, сосредоточившись на своей вине, или бесконечно ходить по кругу, повторяя  ошибки снова и снова, я могу принять милость и прощение, щедро предлагаемые мне Иисусом. </w:t>
            </w:r>
          </w:p>
          <w:p w14:paraId="45C8AF5F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US"/>
              </w:rPr>
            </w:pPr>
            <w:r>
              <w:rPr>
                <w:rFonts w:ascii="Calibri" w:hAnsi="Calibri" w:cs="Calibri"/>
              </w:rPr>
              <w:t>- Какой выбор я сделаю?</w:t>
            </w:r>
          </w:p>
          <w:p w14:paraId="3EFCA228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CA"/>
              </w:rPr>
            </w:pPr>
          </w:p>
          <w:p w14:paraId="7CE5BFC7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4FB410A" w14:textId="77777777" w:rsidR="00824553" w:rsidRDefault="00824553"/>
        </w:tc>
      </w:tr>
      <w:tr w:rsidR="00824553" w14:paraId="61F4F5F7" w14:textId="77777777" w:rsidTr="00824553">
        <w:trPr>
          <w:trHeight w:val="4000"/>
        </w:trPr>
        <w:tc>
          <w:tcPr>
            <w:tcW w:w="1368" w:type="dxa"/>
          </w:tcPr>
          <w:p w14:paraId="00AFE3A0" w14:textId="77777777" w:rsidR="00824553" w:rsidRDefault="00824553">
            <w:r>
              <w:t>Слайд 17</w:t>
            </w:r>
          </w:p>
        </w:tc>
        <w:tc>
          <w:tcPr>
            <w:tcW w:w="4101" w:type="dxa"/>
          </w:tcPr>
          <w:p w14:paraId="76BC2832" w14:textId="77777777" w:rsidR="00824553" w:rsidRDefault="00824553">
            <w:r>
              <w:object w:dxaOrig="7205" w:dyaOrig="5403" w14:anchorId="516C03E3">
                <v:shape id="_x0000_i1041" type="#_x0000_t75" style="width:161.45pt;height:120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12155793" r:id="rId38"/>
              </w:object>
            </w:r>
          </w:p>
        </w:tc>
        <w:tc>
          <w:tcPr>
            <w:tcW w:w="4102" w:type="dxa"/>
          </w:tcPr>
          <w:p w14:paraId="2B5EF36A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При рассмотрении вопроса о моем личном здоровье учитываю ли я также потребности всего общества? </w:t>
            </w:r>
          </w:p>
          <w:p w14:paraId="74ACE213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 мой выбор может повлиять на других?  </w:t>
            </w:r>
          </w:p>
          <w:p w14:paraId="2769F86D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Какие принятые мною решения в отношении личной гигиены могли бы положительно сказаться на ситуации во время сезонных эпидемий? </w:t>
            </w:r>
          </w:p>
          <w:p w14:paraId="276C3B73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Какие привычки, доставляющие мне удовольствие, могут оказать отрицательное влияние на других?</w:t>
            </w:r>
          </w:p>
          <w:p w14:paraId="7E317A0C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4B24254E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4B8006C" w14:textId="77777777" w:rsidR="00824553" w:rsidRDefault="00824553"/>
        </w:tc>
      </w:tr>
      <w:tr w:rsidR="00824553" w14:paraId="1C7323E6" w14:textId="77777777" w:rsidTr="00824553">
        <w:trPr>
          <w:trHeight w:val="4000"/>
        </w:trPr>
        <w:tc>
          <w:tcPr>
            <w:tcW w:w="1368" w:type="dxa"/>
          </w:tcPr>
          <w:p w14:paraId="0D8CF08E" w14:textId="77777777" w:rsidR="00824553" w:rsidRDefault="00824553">
            <w:r>
              <w:lastRenderedPageBreak/>
              <w:t>Слайд 18</w:t>
            </w:r>
          </w:p>
        </w:tc>
        <w:tc>
          <w:tcPr>
            <w:tcW w:w="4101" w:type="dxa"/>
          </w:tcPr>
          <w:p w14:paraId="72F539AB" w14:textId="77777777" w:rsidR="00824553" w:rsidRDefault="00824553">
            <w:r>
              <w:object w:dxaOrig="7205" w:dyaOrig="5403" w14:anchorId="37DE0497">
                <v:shape id="_x0000_i1042" type="#_x0000_t75" style="width:161.45pt;height:120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12155794" r:id="rId40"/>
              </w:object>
            </w:r>
          </w:p>
        </w:tc>
        <w:tc>
          <w:tcPr>
            <w:tcW w:w="4102" w:type="dxa"/>
          </w:tcPr>
          <w:p w14:paraId="44B25D44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lang w:val="uk-UA"/>
              </w:rPr>
              <w:t>Известный телеведущий</w:t>
            </w:r>
            <w:r>
              <w:rPr>
                <w:rFonts w:ascii="Calibri" w:hAnsi="Calibri" w:cs="Calibri"/>
              </w:rPr>
              <w:t xml:space="preserve"> регулярно выступает с лекциями о пользе строгой вегетарианской диеты. </w:t>
            </w:r>
          </w:p>
          <w:p w14:paraId="09B0D532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Он также рекламирует питание </w:t>
            </w:r>
            <w:proofErr w:type="spellStart"/>
            <w:r>
              <w:rPr>
                <w:rFonts w:ascii="Calibri" w:hAnsi="Calibri" w:cs="Calibri"/>
              </w:rPr>
              <w:t>био</w:t>
            </w:r>
            <w:proofErr w:type="spellEnd"/>
            <w:r>
              <w:rPr>
                <w:rFonts w:ascii="Calibri" w:hAnsi="Calibri" w:cs="Calibri"/>
              </w:rPr>
              <w:t xml:space="preserve"> продуктами, хотя знает, что многие его почитатели не могут позволить себе органические продукты из-за высоких цен. </w:t>
            </w:r>
          </w:p>
          <w:p w14:paraId="5FEF8A52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Иногда, однако, он приглашает друзей в кафе, где он наслаждается мороженым как «специальным лекарством». </w:t>
            </w:r>
          </w:p>
          <w:p w14:paraId="039A5D9C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Соответствуют ли наши привычки и образ жизни тому, что мы «проповедуем»? </w:t>
            </w:r>
          </w:p>
          <w:p w14:paraId="5405D9C6" w14:textId="77777777" w:rsidR="00824553" w:rsidRDefault="00824553" w:rsidP="0082455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Действительно ли наши слова не расходятся с делом?</w:t>
            </w:r>
          </w:p>
          <w:p w14:paraId="7F80724B" w14:textId="77777777" w:rsidR="00824553" w:rsidRDefault="00824553" w:rsidP="0082455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Н. Огарев однажды сказал по этой теме следующее:</w:t>
            </w:r>
          </w:p>
          <w:p w14:paraId="7DADA0A0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08F82439" w14:textId="77777777" w:rsidR="00824553" w:rsidRP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</w:rPr>
            </w:pPr>
          </w:p>
          <w:p w14:paraId="32924931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10EB644" w14:textId="77777777" w:rsidR="00824553" w:rsidRDefault="00824553"/>
        </w:tc>
      </w:tr>
      <w:tr w:rsidR="00824553" w14:paraId="7722D074" w14:textId="77777777" w:rsidTr="00824553">
        <w:trPr>
          <w:trHeight w:val="4000"/>
        </w:trPr>
        <w:tc>
          <w:tcPr>
            <w:tcW w:w="1368" w:type="dxa"/>
          </w:tcPr>
          <w:p w14:paraId="0834F631" w14:textId="77777777" w:rsidR="00824553" w:rsidRDefault="00824553">
            <w:r>
              <w:t>Слайд 19</w:t>
            </w:r>
          </w:p>
        </w:tc>
        <w:tc>
          <w:tcPr>
            <w:tcW w:w="4101" w:type="dxa"/>
          </w:tcPr>
          <w:p w14:paraId="72D55BC9" w14:textId="77777777" w:rsidR="00824553" w:rsidRDefault="00824553">
            <w:r>
              <w:object w:dxaOrig="7205" w:dyaOrig="5403" w14:anchorId="5B62E8A0">
                <v:shape id="_x0000_i1043" type="#_x0000_t75" style="width:161.45pt;height:120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12155795" r:id="rId42"/>
              </w:object>
            </w:r>
          </w:p>
        </w:tc>
        <w:tc>
          <w:tcPr>
            <w:tcW w:w="4102" w:type="dxa"/>
          </w:tcPr>
          <w:p w14:paraId="7E2F31BD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Н. Огарев однажды сказал по этой теме следующее:</w:t>
            </w:r>
          </w:p>
          <w:p w14:paraId="73942C73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1"/>
                <w:szCs w:val="21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Подчинение правде, независимой от личных интересов и желаний, — в этом вся честность, вся нравственность.</w:t>
            </w:r>
          </w:p>
          <w:p w14:paraId="167A1D4F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1"/>
                <w:szCs w:val="21"/>
              </w:rPr>
            </w:pPr>
          </w:p>
          <w:p w14:paraId="65C317F8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lang w:val="en-CA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Проявляйте честность не взирая на последствия!</w:t>
            </w:r>
          </w:p>
          <w:p w14:paraId="087B6EBF" w14:textId="77777777" w:rsidR="00824553" w:rsidRDefault="00824553" w:rsidP="0082455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2544D36" w14:textId="77777777" w:rsidR="00824553" w:rsidRDefault="00824553"/>
        </w:tc>
      </w:tr>
    </w:tbl>
    <w:p w14:paraId="0DA3E90F" w14:textId="77777777" w:rsidR="009A04C6" w:rsidRDefault="009A04C6"/>
    <w:sectPr w:rsidR="009A04C6" w:rsidSect="009A0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2AFA2164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2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24553"/>
    <w:rsid w:val="002069D5"/>
    <w:rsid w:val="0069291C"/>
    <w:rsid w:val="00824553"/>
    <w:rsid w:val="009A0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34"/>
    <o:shapelayout v:ext="edit">
      <o:idmap v:ext="edit" data="1"/>
    </o:shapelayout>
  </w:shapeDefaults>
  <w:decimalSymbol w:val=","/>
  <w:listSeparator w:val=";"/>
  <w14:docId w14:val="4D41DF7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69D5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069D5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package" Target="embeddings/______Microsoft_Office_PowerPoint87.sldx"/><Relationship Id="rId21" Type="http://schemas.openxmlformats.org/officeDocument/2006/relationships/image" Target="media/image9.emf"/><Relationship Id="rId22" Type="http://schemas.openxmlformats.org/officeDocument/2006/relationships/package" Target="embeddings/______Microsoft_Office_PowerPoint98.sldx"/><Relationship Id="rId23" Type="http://schemas.openxmlformats.org/officeDocument/2006/relationships/image" Target="media/image10.emf"/><Relationship Id="rId24" Type="http://schemas.openxmlformats.org/officeDocument/2006/relationships/package" Target="embeddings/______Microsoft_Office_PowerPoint109.sldx"/><Relationship Id="rId25" Type="http://schemas.openxmlformats.org/officeDocument/2006/relationships/image" Target="media/image11.emf"/><Relationship Id="rId26" Type="http://schemas.openxmlformats.org/officeDocument/2006/relationships/package" Target="embeddings/______Microsoft_Office_PowerPoint1110.sldx"/><Relationship Id="rId27" Type="http://schemas.openxmlformats.org/officeDocument/2006/relationships/image" Target="media/image12.emf"/><Relationship Id="rId28" Type="http://schemas.openxmlformats.org/officeDocument/2006/relationships/package" Target="embeddings/______Microsoft_Office_PowerPoint1211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package" Target="embeddings/______Microsoft_Office_PowerPoint1312.sldx"/><Relationship Id="rId31" Type="http://schemas.openxmlformats.org/officeDocument/2006/relationships/image" Target="media/image14.emf"/><Relationship Id="rId32" Type="http://schemas.openxmlformats.org/officeDocument/2006/relationships/package" Target="embeddings/______Microsoft_Office_PowerPoint1413.sldx"/><Relationship Id="rId9" Type="http://schemas.openxmlformats.org/officeDocument/2006/relationships/image" Target="media/image3.emf"/><Relationship Id="rId6" Type="http://schemas.openxmlformats.org/officeDocument/2006/relationships/image" Target="media/image1.jpeg"/><Relationship Id="rId7" Type="http://schemas.openxmlformats.org/officeDocument/2006/relationships/image" Target="media/image2.emf"/><Relationship Id="rId8" Type="http://schemas.openxmlformats.org/officeDocument/2006/relationships/package" Target="embeddings/______Microsoft_Office_PowerPoint21.sldx"/><Relationship Id="rId33" Type="http://schemas.openxmlformats.org/officeDocument/2006/relationships/image" Target="media/image15.emf"/><Relationship Id="rId34" Type="http://schemas.openxmlformats.org/officeDocument/2006/relationships/package" Target="embeddings/______Microsoft_Office_PowerPoint1514.sldx"/><Relationship Id="rId35" Type="http://schemas.openxmlformats.org/officeDocument/2006/relationships/image" Target="media/image16.emf"/><Relationship Id="rId36" Type="http://schemas.openxmlformats.org/officeDocument/2006/relationships/package" Target="embeddings/______Microsoft_Office_PowerPoint1615.sldx"/><Relationship Id="rId10" Type="http://schemas.openxmlformats.org/officeDocument/2006/relationships/package" Target="embeddings/______Microsoft_Office_PowerPoint32.sldx"/><Relationship Id="rId11" Type="http://schemas.openxmlformats.org/officeDocument/2006/relationships/image" Target="media/image4.emf"/><Relationship Id="rId12" Type="http://schemas.openxmlformats.org/officeDocument/2006/relationships/package" Target="embeddings/______Microsoft_Office_PowerPoint43.sldx"/><Relationship Id="rId13" Type="http://schemas.openxmlformats.org/officeDocument/2006/relationships/image" Target="media/image5.emf"/><Relationship Id="rId14" Type="http://schemas.openxmlformats.org/officeDocument/2006/relationships/package" Target="embeddings/______Microsoft_Office_PowerPoint54.sldx"/><Relationship Id="rId15" Type="http://schemas.openxmlformats.org/officeDocument/2006/relationships/image" Target="media/image6.emf"/><Relationship Id="rId16" Type="http://schemas.openxmlformats.org/officeDocument/2006/relationships/package" Target="embeddings/______Microsoft_Office_PowerPoint65.sldx"/><Relationship Id="rId17" Type="http://schemas.openxmlformats.org/officeDocument/2006/relationships/image" Target="media/image7.emf"/><Relationship Id="rId18" Type="http://schemas.openxmlformats.org/officeDocument/2006/relationships/package" Target="embeddings/______Microsoft_Office_PowerPoint76.sldx"/><Relationship Id="rId19" Type="http://schemas.openxmlformats.org/officeDocument/2006/relationships/image" Target="media/image8.emf"/><Relationship Id="rId37" Type="http://schemas.openxmlformats.org/officeDocument/2006/relationships/image" Target="media/image17.emf"/><Relationship Id="rId38" Type="http://schemas.openxmlformats.org/officeDocument/2006/relationships/package" Target="embeddings/______Microsoft_Office_PowerPoint1716.sldx"/><Relationship Id="rId39" Type="http://schemas.openxmlformats.org/officeDocument/2006/relationships/image" Target="media/image18.emf"/><Relationship Id="rId40" Type="http://schemas.openxmlformats.org/officeDocument/2006/relationships/package" Target="embeddings/______Microsoft_Office_PowerPoint1817.sldx"/><Relationship Id="rId41" Type="http://schemas.openxmlformats.org/officeDocument/2006/relationships/image" Target="media/image19.emf"/><Relationship Id="rId42" Type="http://schemas.openxmlformats.org/officeDocument/2006/relationships/package" Target="embeddings/______Microsoft_Office_PowerPoint1918.sldx"/><Relationship Id="rId43" Type="http://schemas.openxmlformats.org/officeDocument/2006/relationships/fontTable" Target="fontTable.xml"/><Relationship Id="rId4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2418</Words>
  <Characters>13787</Characters>
  <Application>Microsoft Macintosh Word</Application>
  <DocSecurity>0</DocSecurity>
  <Lines>114</Lines>
  <Paragraphs>32</Paragraphs>
  <ScaleCrop>false</ScaleCrop>
  <Company>Hewlett-Packard Company</Company>
  <LinksUpToDate>false</LinksUpToDate>
  <CharactersWithSpaces>16173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Lisovaya</dc:creator>
  <cp:lastModifiedBy>Надежда Иванова</cp:lastModifiedBy>
  <cp:revision>2</cp:revision>
  <dcterms:created xsi:type="dcterms:W3CDTF">2015-05-12T15:32:00Z</dcterms:created>
  <dcterms:modified xsi:type="dcterms:W3CDTF">2016-10-18T09:23:00Z</dcterms:modified>
</cp:coreProperties>
</file>